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585"/>
        <w:gridCol w:w="2391"/>
        <w:gridCol w:w="2098"/>
        <w:gridCol w:w="1511"/>
      </w:tblGrid>
      <w:tr w:rsidR="00940F3D" w:rsidRPr="00940F3D" w14:paraId="7675885D" w14:textId="77777777" w:rsidTr="0033442E">
        <w:trPr>
          <w:trHeight w:val="20"/>
        </w:trPr>
        <w:tc>
          <w:tcPr>
            <w:tcW w:w="9298" w:type="dxa"/>
            <w:gridSpan w:val="5"/>
            <w:tcBorders>
              <w:top w:val="nil"/>
              <w:left w:val="nil"/>
              <w:right w:val="nil"/>
            </w:tcBorders>
          </w:tcPr>
          <w:p w14:paraId="5AE0BA06" w14:textId="7CC37AAE" w:rsidR="00940F3D" w:rsidRDefault="00940F3D" w:rsidP="00051704">
            <w:pPr>
              <w:jc w:val="center"/>
              <w:rPr>
                <w:b/>
                <w:bCs/>
                <w:sz w:val="28"/>
                <w:szCs w:val="28"/>
              </w:rPr>
            </w:pPr>
            <w:r w:rsidRPr="00051704">
              <w:rPr>
                <w:b/>
                <w:bCs/>
                <w:sz w:val="28"/>
                <w:szCs w:val="28"/>
              </w:rPr>
              <w:t xml:space="preserve">PHỤ LỤC </w:t>
            </w:r>
            <w:bookmarkStart w:id="0" w:name="_Hlk184032221"/>
            <w:r w:rsidRPr="00051704">
              <w:rPr>
                <w:b/>
                <w:bCs/>
                <w:sz w:val="28"/>
                <w:szCs w:val="28"/>
              </w:rPr>
              <w:t>ĐÁNH GIÁ CÁC CHỈ TIÊU THEO ĐỀ ÁN 247</w:t>
            </w:r>
            <w:bookmarkEnd w:id="0"/>
          </w:p>
          <w:p w14:paraId="724654ED" w14:textId="77777777" w:rsidR="0094412C" w:rsidRDefault="0094412C" w:rsidP="000517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9064BE" w14:textId="6666ADBE" w:rsidR="00EA5649" w:rsidRPr="00EA5649" w:rsidRDefault="00EA5649" w:rsidP="00051704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940F3D" w:rsidRPr="00940F3D" w14:paraId="02916609" w14:textId="77777777" w:rsidTr="0033442E">
        <w:trPr>
          <w:trHeight w:val="20"/>
        </w:trPr>
        <w:tc>
          <w:tcPr>
            <w:tcW w:w="713" w:type="dxa"/>
          </w:tcPr>
          <w:p w14:paraId="293BB458" w14:textId="03B7ED88" w:rsidR="00940F3D" w:rsidRPr="001F24B7" w:rsidRDefault="00940F3D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585" w:type="dxa"/>
          </w:tcPr>
          <w:p w14:paraId="5A7F1207" w14:textId="77777777" w:rsidR="002B4781" w:rsidRDefault="00940F3D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>Các chỉ tiêu</w:t>
            </w:r>
          </w:p>
          <w:p w14:paraId="7282638A" w14:textId="0F7D71AF" w:rsidR="00940F3D" w:rsidRPr="001F24B7" w:rsidRDefault="00940F3D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 xml:space="preserve"> đến năm 2025</w:t>
            </w:r>
          </w:p>
        </w:tc>
        <w:tc>
          <w:tcPr>
            <w:tcW w:w="2391" w:type="dxa"/>
          </w:tcPr>
          <w:p w14:paraId="0A28B6BA" w14:textId="77777777" w:rsidR="00940F3D" w:rsidRPr="001F24B7" w:rsidRDefault="00940F3D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>Kết quả thực hiện</w:t>
            </w:r>
          </w:p>
          <w:p w14:paraId="5351A9AA" w14:textId="77777777" w:rsidR="006A1AB6" w:rsidRDefault="00051704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>Giai đoạn</w:t>
            </w:r>
          </w:p>
          <w:p w14:paraId="5C59ADDA" w14:textId="102E17BF" w:rsidR="001B1999" w:rsidRDefault="00051704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 xml:space="preserve"> 2023-2025</w:t>
            </w:r>
          </w:p>
          <w:p w14:paraId="0F31A198" w14:textId="0328C83B" w:rsidR="00051704" w:rsidRPr="001F24B7" w:rsidRDefault="00051704" w:rsidP="001B1999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 xml:space="preserve">(ước đến </w:t>
            </w:r>
            <w:r w:rsidR="001B1999">
              <w:rPr>
                <w:rFonts w:cs="Times New Roman"/>
                <w:b/>
                <w:bCs/>
                <w:sz w:val="26"/>
                <w:szCs w:val="26"/>
              </w:rPr>
              <w:t>30/6</w:t>
            </w:r>
            <w:r w:rsidRPr="001F24B7">
              <w:rPr>
                <w:rFonts w:cs="Times New Roman"/>
                <w:b/>
                <w:bCs/>
                <w:sz w:val="26"/>
                <w:szCs w:val="26"/>
              </w:rPr>
              <w:t>/2025)</w:t>
            </w:r>
          </w:p>
        </w:tc>
        <w:tc>
          <w:tcPr>
            <w:tcW w:w="2098" w:type="dxa"/>
          </w:tcPr>
          <w:p w14:paraId="2C97EDFC" w14:textId="77777777" w:rsidR="000F3496" w:rsidRDefault="000F3496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Mục tiêu</w:t>
            </w:r>
          </w:p>
          <w:p w14:paraId="77CE0E83" w14:textId="77777777" w:rsidR="006A1AB6" w:rsidRDefault="000F3496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giai đoạn</w:t>
            </w:r>
          </w:p>
          <w:p w14:paraId="7E10EC74" w14:textId="7EE6D032" w:rsidR="00940F3D" w:rsidRPr="001F24B7" w:rsidRDefault="000F3496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2025-2030</w:t>
            </w:r>
          </w:p>
        </w:tc>
        <w:tc>
          <w:tcPr>
            <w:tcW w:w="1511" w:type="dxa"/>
          </w:tcPr>
          <w:p w14:paraId="6A4C0CBC" w14:textId="2E8CE8EC" w:rsidR="00940F3D" w:rsidRPr="001F24B7" w:rsidRDefault="00940F3D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F24B7">
              <w:rPr>
                <w:rFonts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40F3D" w:rsidRPr="00940F3D" w14:paraId="7A583C54" w14:textId="77777777" w:rsidTr="0033442E">
        <w:trPr>
          <w:trHeight w:val="20"/>
        </w:trPr>
        <w:tc>
          <w:tcPr>
            <w:tcW w:w="713" w:type="dxa"/>
          </w:tcPr>
          <w:p w14:paraId="15FD5298" w14:textId="5E69DE45" w:rsidR="00940F3D" w:rsidRPr="001F24B7" w:rsidRDefault="00940F3D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14:paraId="32565FF8" w14:textId="1092AA22" w:rsidR="00940F3D" w:rsidRPr="001F24B7" w:rsidRDefault="00940F3D" w:rsidP="001F24B7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Tỷ lệ phủ kín quy hoạch phân khu đạt 100%, quy hoạch chi tiết đạt 50% khu vực phát triển đô thị.</w:t>
            </w:r>
          </w:p>
        </w:tc>
        <w:tc>
          <w:tcPr>
            <w:tcW w:w="2391" w:type="dxa"/>
          </w:tcPr>
          <w:p w14:paraId="7E6C38F3" w14:textId="73048657" w:rsidR="00940F3D" w:rsidRDefault="00115D75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QH Phân khu Đạt 85,7% diện tích đất tự nhiên</w:t>
            </w:r>
            <w:r w:rsidR="00051704" w:rsidRPr="001F24B7">
              <w:rPr>
                <w:rFonts w:cs="Times New Roman"/>
                <w:sz w:val="26"/>
                <w:szCs w:val="26"/>
              </w:rPr>
              <w:t xml:space="preserve">; </w:t>
            </w:r>
            <w:r w:rsidRPr="001F24B7">
              <w:rPr>
                <w:rFonts w:cs="Times New Roman"/>
                <w:sz w:val="26"/>
                <w:szCs w:val="26"/>
              </w:rPr>
              <w:t>QH</w:t>
            </w:r>
            <w:r>
              <w:rPr>
                <w:rFonts w:cs="Times New Roman"/>
                <w:sz w:val="26"/>
                <w:szCs w:val="26"/>
              </w:rPr>
              <w:t xml:space="preserve"> chi tiết đạt </w:t>
            </w:r>
            <w:r w:rsidR="001F24B7" w:rsidRPr="001F24B7">
              <w:rPr>
                <w:rFonts w:cs="Times New Roman"/>
                <w:sz w:val="26"/>
                <w:szCs w:val="26"/>
              </w:rPr>
              <w:t xml:space="preserve">31,33% </w:t>
            </w:r>
            <w:r>
              <w:rPr>
                <w:rFonts w:cs="Times New Roman"/>
                <w:sz w:val="26"/>
                <w:szCs w:val="26"/>
              </w:rPr>
              <w:t>so với diện tích đất phát triển đô thị</w:t>
            </w:r>
          </w:p>
          <w:p w14:paraId="36AC8343" w14:textId="13F1F40E" w:rsidR="00AC7E94" w:rsidRPr="00FB5904" w:rsidRDefault="00AC7E94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8" w:type="dxa"/>
          </w:tcPr>
          <w:p w14:paraId="0DB6C5D0" w14:textId="77777777" w:rsidR="00A1511E" w:rsidRDefault="00A1511E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133476D6" w14:textId="6FAF5B82" w:rsidR="00940F3D" w:rsidRPr="001F24B7" w:rsidRDefault="00A1511E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rà soát triển khai</w:t>
            </w:r>
          </w:p>
        </w:tc>
        <w:tc>
          <w:tcPr>
            <w:tcW w:w="1511" w:type="dxa"/>
          </w:tcPr>
          <w:p w14:paraId="5EBFACE2" w14:textId="442C6A31" w:rsidR="00940F3D" w:rsidRPr="001F24B7" w:rsidRDefault="00115D75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B5904"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</w:tr>
      <w:tr w:rsidR="00940F3D" w:rsidRPr="00940F3D" w14:paraId="372EAAD2" w14:textId="77777777" w:rsidTr="0033442E">
        <w:trPr>
          <w:trHeight w:val="20"/>
        </w:trPr>
        <w:tc>
          <w:tcPr>
            <w:tcW w:w="713" w:type="dxa"/>
          </w:tcPr>
          <w:p w14:paraId="260F67BD" w14:textId="1E80F7CD" w:rsidR="00940F3D" w:rsidRPr="001F24B7" w:rsidRDefault="00940F3D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585" w:type="dxa"/>
          </w:tcPr>
          <w:p w14:paraId="380B9600" w14:textId="32F55C8A" w:rsidR="00940F3D" w:rsidRPr="001F24B7" w:rsidRDefault="00940F3D" w:rsidP="00051704">
            <w:pPr>
              <w:jc w:val="both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Dân số toàn đô thị đạt 66.614 người, dân số khu vực nội thị đạt 55.214 người, tỷ lệ tăng dân số bình quân đạt 4,85%/năm</w:t>
            </w:r>
          </w:p>
        </w:tc>
        <w:tc>
          <w:tcPr>
            <w:tcW w:w="2391" w:type="dxa"/>
          </w:tcPr>
          <w:p w14:paraId="3E872A96" w14:textId="6D31A23D" w:rsidR="00D24492" w:rsidRPr="00D24492" w:rsidRDefault="00D24492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24492">
              <w:rPr>
                <w:rFonts w:cs="Times New Roman"/>
                <w:sz w:val="26"/>
                <w:szCs w:val="26"/>
              </w:rPr>
              <w:t>Tăng 1,07%/năm</w:t>
            </w:r>
          </w:p>
          <w:p w14:paraId="2F865DC2" w14:textId="589E3BAA" w:rsidR="00940F3D" w:rsidRPr="001F24B7" w:rsidRDefault="00940F3D" w:rsidP="000517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14:paraId="34902BC7" w14:textId="77777777" w:rsidR="00A1511E" w:rsidRDefault="00A1511E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50C7BA8F" w14:textId="6F6C9B56" w:rsidR="00940F3D" w:rsidRPr="001F24B7" w:rsidRDefault="00A1511E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194CED0C" w14:textId="4963C811" w:rsidR="00940F3D" w:rsidRPr="001F24B7" w:rsidRDefault="00332060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B5904"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</w:tr>
      <w:tr w:rsidR="00940F3D" w:rsidRPr="00940F3D" w14:paraId="3E2FFA37" w14:textId="77777777" w:rsidTr="0033442E">
        <w:trPr>
          <w:trHeight w:val="20"/>
        </w:trPr>
        <w:tc>
          <w:tcPr>
            <w:tcW w:w="713" w:type="dxa"/>
          </w:tcPr>
          <w:p w14:paraId="145BFC61" w14:textId="52B9335E" w:rsidR="00940F3D" w:rsidRPr="001F24B7" w:rsidRDefault="00940F3D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585" w:type="dxa"/>
          </w:tcPr>
          <w:p w14:paraId="27EDD0A9" w14:textId="2AD55A75" w:rsidR="00940F3D" w:rsidRPr="001F24B7" w:rsidRDefault="00940F3D" w:rsidP="001F24B7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Thu nhập bình quân đầu người đạt 120 triệu đồng/người/năm.</w:t>
            </w:r>
          </w:p>
        </w:tc>
        <w:tc>
          <w:tcPr>
            <w:tcW w:w="2391" w:type="dxa"/>
          </w:tcPr>
          <w:p w14:paraId="79DFE9F1" w14:textId="184C3C91" w:rsidR="00F9507E" w:rsidRDefault="00203F51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03F51">
              <w:rPr>
                <w:rFonts w:cs="Times New Roman"/>
                <w:sz w:val="26"/>
                <w:szCs w:val="26"/>
              </w:rPr>
              <w:t>Ước 2025: 120</w:t>
            </w:r>
            <w:r w:rsidR="00A1511E">
              <w:rPr>
                <w:rFonts w:cs="Times New Roman"/>
                <w:sz w:val="26"/>
                <w:szCs w:val="26"/>
              </w:rPr>
              <w:t>tr</w:t>
            </w:r>
          </w:p>
          <w:p w14:paraId="696A9871" w14:textId="36056F64" w:rsidR="00940F3D" w:rsidRPr="001B1999" w:rsidRDefault="00940F3D" w:rsidP="0005170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8" w:type="dxa"/>
          </w:tcPr>
          <w:p w14:paraId="0916CC9D" w14:textId="77777777" w:rsidR="00A1511E" w:rsidRDefault="00A1511E" w:rsidP="00A1511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0B068DDA" w14:textId="77777777" w:rsidR="00940F3D" w:rsidRDefault="00A1511E" w:rsidP="00A1511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  <w:p w14:paraId="396717F8" w14:textId="114AFCFE" w:rsidR="00A1511E" w:rsidRPr="001F24B7" w:rsidRDefault="00A1511E" w:rsidP="00A1511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đạt 200trđ/người/năm</w:t>
            </w:r>
          </w:p>
        </w:tc>
        <w:tc>
          <w:tcPr>
            <w:tcW w:w="1511" w:type="dxa"/>
          </w:tcPr>
          <w:p w14:paraId="430F54AB" w14:textId="461AE3D4" w:rsidR="00940F3D" w:rsidRPr="001F24B7" w:rsidRDefault="00332060" w:rsidP="000517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</w:t>
            </w:r>
            <w:r w:rsidRPr="001B1999">
              <w:rPr>
                <w:rFonts w:cs="Times New Roman"/>
                <w:b/>
                <w:bCs/>
                <w:sz w:val="26"/>
                <w:szCs w:val="26"/>
              </w:rPr>
              <w:t>ạt</w:t>
            </w:r>
          </w:p>
        </w:tc>
      </w:tr>
      <w:tr w:rsidR="0033442E" w:rsidRPr="00940F3D" w14:paraId="2B9B2D8C" w14:textId="77777777" w:rsidTr="0033442E">
        <w:trPr>
          <w:trHeight w:val="20"/>
        </w:trPr>
        <w:tc>
          <w:tcPr>
            <w:tcW w:w="713" w:type="dxa"/>
          </w:tcPr>
          <w:p w14:paraId="519EDE81" w14:textId="25F47FD5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585" w:type="dxa"/>
          </w:tcPr>
          <w:p w14:paraId="56CAE27D" w14:textId="1B7D23DB" w:rsidR="0033442E" w:rsidRPr="001F24B7" w:rsidRDefault="0033442E" w:rsidP="0033442E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Tỷ lệ lao động phi nông nghiệp khu vực đô thị đạt 80%.</w:t>
            </w:r>
          </w:p>
        </w:tc>
        <w:tc>
          <w:tcPr>
            <w:tcW w:w="2391" w:type="dxa"/>
          </w:tcPr>
          <w:p w14:paraId="405FB744" w14:textId="3CDDC57D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4412C">
              <w:rPr>
                <w:rFonts w:cs="Times New Roman"/>
                <w:sz w:val="26"/>
                <w:szCs w:val="26"/>
              </w:rPr>
              <w:t>Chưa có s</w:t>
            </w:r>
            <w:bookmarkStart w:id="1" w:name="_GoBack"/>
            <w:bookmarkEnd w:id="1"/>
            <w:r w:rsidRPr="0094412C">
              <w:rPr>
                <w:rFonts w:cs="Times New Roman"/>
                <w:sz w:val="26"/>
                <w:szCs w:val="26"/>
              </w:rPr>
              <w:t>ố liệu để đánh giá</w:t>
            </w:r>
          </w:p>
        </w:tc>
        <w:tc>
          <w:tcPr>
            <w:tcW w:w="2098" w:type="dxa"/>
          </w:tcPr>
          <w:p w14:paraId="3D58C36C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33068E16" w14:textId="3A056B19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 đạt 85%</w:t>
            </w:r>
          </w:p>
        </w:tc>
        <w:tc>
          <w:tcPr>
            <w:tcW w:w="1511" w:type="dxa"/>
          </w:tcPr>
          <w:p w14:paraId="1D85A86D" w14:textId="25F34EC7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B5904"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</w:tr>
      <w:tr w:rsidR="0033442E" w:rsidRPr="00940F3D" w14:paraId="24CFAE00" w14:textId="77777777" w:rsidTr="0033442E">
        <w:trPr>
          <w:trHeight w:val="20"/>
        </w:trPr>
        <w:tc>
          <w:tcPr>
            <w:tcW w:w="713" w:type="dxa"/>
          </w:tcPr>
          <w:p w14:paraId="7B2F266D" w14:textId="2FD8CA53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585" w:type="dxa"/>
          </w:tcPr>
          <w:p w14:paraId="5AE22A3E" w14:textId="722DC0E7" w:rsidR="0033442E" w:rsidRPr="001F24B7" w:rsidRDefault="0033442E" w:rsidP="0033442E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 xml:space="preserve">Tỷ lệ đất giao thông so với diện tích đất xây dựng đô thị tại các khu đô thị đạt từ 25% trở lên, </w:t>
            </w:r>
            <w:r w:rsidRPr="001F24B7">
              <w:rPr>
                <w:rFonts w:cs="Times New Roman"/>
                <w:sz w:val="26"/>
                <w:szCs w:val="26"/>
                <w:lang w:val="nl-NL"/>
              </w:rPr>
              <w:t>tuyến phố văn minh đô thị/tổng số trục đường giao thông chính 50% (</w:t>
            </w:r>
            <w:r w:rsidRPr="001F24B7">
              <w:rPr>
                <w:rFonts w:cs="Times New Roman"/>
                <w:iCs/>
                <w:sz w:val="26"/>
                <w:szCs w:val="26"/>
                <w:lang w:val="nl-NL"/>
              </w:rPr>
              <w:t>theo quy hoạch</w:t>
            </w:r>
            <w:r w:rsidRPr="001F24B7">
              <w:rPr>
                <w:rFonts w:cs="Times New Roman"/>
                <w:sz w:val="26"/>
                <w:szCs w:val="26"/>
                <w:lang w:val="nl-NL"/>
              </w:rPr>
              <w:t xml:space="preserve">); </w:t>
            </w:r>
          </w:p>
        </w:tc>
        <w:tc>
          <w:tcPr>
            <w:tcW w:w="2391" w:type="dxa"/>
          </w:tcPr>
          <w:p w14:paraId="428E56FF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Tỷ lệ đất giao thông so với diện tích đất xây dựng đô thị</w:t>
            </w:r>
            <w:r>
              <w:rPr>
                <w:rFonts w:cs="Times New Roman"/>
                <w:sz w:val="26"/>
                <w:szCs w:val="26"/>
                <w:lang w:val="pt-BR"/>
              </w:rPr>
              <w:t>:</w:t>
            </w:r>
            <w:r w:rsidRPr="001F24B7">
              <w:rPr>
                <w:rFonts w:cs="Times New Roman"/>
                <w:sz w:val="26"/>
                <w:szCs w:val="26"/>
                <w:lang w:val="pt-BR"/>
              </w:rPr>
              <w:t xml:space="preserve"> 2</w:t>
            </w:r>
            <w:r>
              <w:rPr>
                <w:rFonts w:cs="Times New Roman"/>
                <w:sz w:val="26"/>
                <w:szCs w:val="26"/>
                <w:lang w:val="pt-BR"/>
              </w:rPr>
              <w:t>3,11</w:t>
            </w:r>
            <w:r w:rsidRPr="001F24B7">
              <w:rPr>
                <w:rFonts w:cs="Times New Roman"/>
                <w:sz w:val="26"/>
                <w:szCs w:val="26"/>
                <w:lang w:val="pt-BR"/>
              </w:rPr>
              <w:t>%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</w:p>
          <w:p w14:paraId="317B7619" w14:textId="569265CE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14:paraId="25421F02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 thực hiện</w:t>
            </w:r>
          </w:p>
          <w:p w14:paraId="686E744C" w14:textId="33462690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đạt 25% trở lên</w:t>
            </w:r>
          </w:p>
        </w:tc>
        <w:tc>
          <w:tcPr>
            <w:tcW w:w="1511" w:type="dxa"/>
          </w:tcPr>
          <w:p w14:paraId="707071EE" w14:textId="7DD69A28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B5904"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</w:tr>
      <w:tr w:rsidR="0033442E" w:rsidRPr="00940F3D" w14:paraId="2BD0800A" w14:textId="77777777" w:rsidTr="0033442E">
        <w:trPr>
          <w:trHeight w:val="20"/>
        </w:trPr>
        <w:tc>
          <w:tcPr>
            <w:tcW w:w="713" w:type="dxa"/>
          </w:tcPr>
          <w:p w14:paraId="102CBCF6" w14:textId="67ECBA1A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585" w:type="dxa"/>
          </w:tcPr>
          <w:p w14:paraId="1F59F127" w14:textId="01CB1B8E" w:rsidR="0033442E" w:rsidRPr="001F24B7" w:rsidRDefault="0033442E" w:rsidP="0033442E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T</w:t>
            </w:r>
            <w:r w:rsidRPr="001F24B7">
              <w:rPr>
                <w:rFonts w:cs="Times New Roman"/>
                <w:sz w:val="26"/>
                <w:szCs w:val="26"/>
                <w:lang w:val="pt-BR"/>
              </w:rPr>
              <w:t>ỷ lệ chiếu sáng đường phố chính, ngõ xóm đạt 100%.</w:t>
            </w:r>
          </w:p>
        </w:tc>
        <w:tc>
          <w:tcPr>
            <w:tcW w:w="2391" w:type="dxa"/>
          </w:tcPr>
          <w:p w14:paraId="58851918" w14:textId="55F54198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đạt 100%.</w:t>
            </w:r>
          </w:p>
        </w:tc>
        <w:tc>
          <w:tcPr>
            <w:tcW w:w="2098" w:type="dxa"/>
          </w:tcPr>
          <w:p w14:paraId="411A3912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052082D7" w14:textId="1CF0131E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0193F699" w14:textId="77777777" w:rsidR="0033442E" w:rsidRDefault="0033442E" w:rsidP="0033442E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>đạt</w:t>
            </w:r>
          </w:p>
          <w:p w14:paraId="4B4832C5" w14:textId="77777777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3442E" w:rsidRPr="00940F3D" w14:paraId="77FFC9BB" w14:textId="77777777" w:rsidTr="0033442E">
        <w:trPr>
          <w:trHeight w:val="20"/>
        </w:trPr>
        <w:tc>
          <w:tcPr>
            <w:tcW w:w="713" w:type="dxa"/>
          </w:tcPr>
          <w:p w14:paraId="4E52F743" w14:textId="56096BD4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585" w:type="dxa"/>
          </w:tcPr>
          <w:p w14:paraId="5FE4A732" w14:textId="21E4C66B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kern w:val="28"/>
                <w:sz w:val="26"/>
                <w:szCs w:val="26"/>
                <w:lang w:val="da-DK"/>
              </w:rPr>
              <w:t xml:space="preserve">Tỷ lệ hộ dân được cấp nước sạch từ hệ thống cấp nước tập trung </w:t>
            </w:r>
            <w:r w:rsidRPr="001F24B7">
              <w:rPr>
                <w:rFonts w:cs="Times New Roman"/>
                <w:sz w:val="26"/>
                <w:szCs w:val="26"/>
                <w:lang w:val="nl-NL"/>
              </w:rPr>
              <w:t xml:space="preserve">đạt 70% và </w:t>
            </w:r>
            <w:r w:rsidRPr="001F24B7">
              <w:rPr>
                <w:rFonts w:cs="Times New Roman"/>
                <w:sz w:val="26"/>
                <w:szCs w:val="26"/>
                <w:lang w:val="pt-BR"/>
              </w:rPr>
              <w:t>đạt 125 lít/người/ngày đêm</w:t>
            </w:r>
            <w:r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391" w:type="dxa"/>
          </w:tcPr>
          <w:p w14:paraId="12C17DA9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F771096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87,14%</w:t>
            </w:r>
          </w:p>
          <w:p w14:paraId="61EF0B8B" w14:textId="5A1EA4A0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14:paraId="3E848985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2A9AC04B" w14:textId="7D9C79D2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7F4FFF69" w14:textId="77777777" w:rsidR="0033442E" w:rsidRDefault="0033442E" w:rsidP="0033442E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>đạt</w:t>
            </w:r>
          </w:p>
          <w:p w14:paraId="6EEC802D" w14:textId="77777777" w:rsidR="0033442E" w:rsidRDefault="0033442E" w:rsidP="0033442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14:paraId="11D4F76C" w14:textId="77777777" w:rsidR="0033442E" w:rsidRDefault="0033442E" w:rsidP="0033442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14:paraId="4113DFAE" w14:textId="77777777" w:rsidR="0033442E" w:rsidRDefault="0033442E" w:rsidP="0033442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14:paraId="665E6038" w14:textId="77777777" w:rsidR="0033442E" w:rsidRDefault="0033442E" w:rsidP="0033442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14:paraId="0DCFCD33" w14:textId="06A3073B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3442E" w:rsidRPr="00940F3D" w14:paraId="46017CF9" w14:textId="77777777" w:rsidTr="0033442E">
        <w:trPr>
          <w:trHeight w:val="20"/>
        </w:trPr>
        <w:tc>
          <w:tcPr>
            <w:tcW w:w="713" w:type="dxa"/>
          </w:tcPr>
          <w:p w14:paraId="6C5E10AE" w14:textId="427A94A2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585" w:type="dxa"/>
          </w:tcPr>
          <w:p w14:paraId="6FB2E4C2" w14:textId="033BFDCD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jc w:val="both"/>
              <w:rPr>
                <w:rFonts w:cs="Times New Roman"/>
                <w:kern w:val="28"/>
                <w:sz w:val="26"/>
                <w:szCs w:val="26"/>
                <w:lang w:val="da-DK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 xml:space="preserve">25% lượng nước thải sinh hoạt được thu gom và xử lý, </w:t>
            </w:r>
          </w:p>
        </w:tc>
        <w:tc>
          <w:tcPr>
            <w:tcW w:w="2391" w:type="dxa"/>
          </w:tcPr>
          <w:p w14:paraId="4D33859C" w14:textId="7EBB48B1" w:rsidR="0033442E" w:rsidRDefault="0033442E" w:rsidP="0033442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Nước thải sinh hoạt: 7,13% </w:t>
            </w:r>
          </w:p>
          <w:p w14:paraId="3CFEE8ED" w14:textId="6737C50C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14:paraId="76FA6A91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1A3AAF15" w14:textId="7FD7317C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585B6A15" w14:textId="55135197" w:rsidR="0033442E" w:rsidRDefault="0033442E" w:rsidP="0033442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FB5904"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</w:tr>
      <w:tr w:rsidR="0033442E" w:rsidRPr="00940F3D" w14:paraId="20FB7C45" w14:textId="77777777" w:rsidTr="0033442E">
        <w:trPr>
          <w:trHeight w:val="20"/>
        </w:trPr>
        <w:tc>
          <w:tcPr>
            <w:tcW w:w="713" w:type="dxa"/>
          </w:tcPr>
          <w:p w14:paraId="2FFC49CA" w14:textId="73A4E4EA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585" w:type="dxa"/>
          </w:tcPr>
          <w:p w14:paraId="7CA78E57" w14:textId="2F8443DE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100% các cơ sở sản xuất mới áp dụng công nghệ sạch hoặc trang bị các thiết bị giảm ô nhiễm.</w:t>
            </w:r>
          </w:p>
        </w:tc>
        <w:tc>
          <w:tcPr>
            <w:tcW w:w="2391" w:type="dxa"/>
          </w:tcPr>
          <w:p w14:paraId="430C9624" w14:textId="1C552F69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4412C">
              <w:rPr>
                <w:rFonts w:cs="Times New Roman"/>
                <w:sz w:val="26"/>
                <w:szCs w:val="26"/>
              </w:rPr>
              <w:t>Chưa có số liệu để đánh giá</w:t>
            </w:r>
          </w:p>
        </w:tc>
        <w:tc>
          <w:tcPr>
            <w:tcW w:w="2098" w:type="dxa"/>
          </w:tcPr>
          <w:p w14:paraId="7D926924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54E8CAB4" w14:textId="74D87719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01B53D40" w14:textId="4E0476FA" w:rsidR="0033442E" w:rsidRDefault="0033442E" w:rsidP="0033442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FB5904"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</w:tr>
      <w:tr w:rsidR="0033442E" w:rsidRPr="00940F3D" w14:paraId="02E849BC" w14:textId="77777777" w:rsidTr="0033442E">
        <w:trPr>
          <w:trHeight w:val="20"/>
        </w:trPr>
        <w:tc>
          <w:tcPr>
            <w:tcW w:w="713" w:type="dxa"/>
          </w:tcPr>
          <w:p w14:paraId="2AEB1195" w14:textId="3EDACB89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2585" w:type="dxa"/>
          </w:tcPr>
          <w:p w14:paraId="4CF5FDAE" w14:textId="4491455D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 xml:space="preserve">Tỷ lệ chất thải rắn sinh hoạt của đô thị, cụm công nghiệp được thu gom đạt 90% và xử lý đạt 100% lượng rác thu gom; </w:t>
            </w:r>
          </w:p>
          <w:p w14:paraId="170E4458" w14:textId="77777777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1" w:type="dxa"/>
          </w:tcPr>
          <w:p w14:paraId="196094D3" w14:textId="187F3645" w:rsidR="0033442E" w:rsidRPr="001F24B7" w:rsidRDefault="009F7D9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Thu gom đạt, chưa có nhà máy xử lý rác</w:t>
            </w:r>
          </w:p>
        </w:tc>
        <w:tc>
          <w:tcPr>
            <w:tcW w:w="2098" w:type="dxa"/>
          </w:tcPr>
          <w:p w14:paraId="2F5DDF03" w14:textId="23BCD912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Tiếp tục kiến nghị tỉnh, Sở kế hoạch và đầu tư </w:t>
            </w:r>
          </w:p>
          <w:p w14:paraId="293A269D" w14:textId="4C084B11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đôn đốc chủ đầu tư dự án nhà máy xử lý rác tập trung tại Bình </w:t>
            </w:r>
            <w:r>
              <w:rPr>
                <w:rFonts w:cs="Times New Roman"/>
                <w:sz w:val="26"/>
                <w:szCs w:val="26"/>
              </w:rPr>
              <w:br/>
              <w:t>Tân, huyện Phú Riềng</w:t>
            </w:r>
          </w:p>
        </w:tc>
        <w:tc>
          <w:tcPr>
            <w:tcW w:w="1511" w:type="dxa"/>
          </w:tcPr>
          <w:p w14:paraId="72914EED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>Không</w:t>
            </w:r>
            <w:r w:rsidRPr="007943AE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đạt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</w:p>
          <w:p w14:paraId="36E82536" w14:textId="1CD68700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3442E" w:rsidRPr="00940F3D" w14:paraId="0985CD38" w14:textId="77777777" w:rsidTr="0033442E">
        <w:trPr>
          <w:trHeight w:val="20"/>
        </w:trPr>
        <w:tc>
          <w:tcPr>
            <w:tcW w:w="713" w:type="dxa"/>
          </w:tcPr>
          <w:p w14:paraId="18FDA071" w14:textId="167DAB1D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2585" w:type="dxa"/>
          </w:tcPr>
          <w:p w14:paraId="5500BE1B" w14:textId="6D1EA473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100% chất thải rắn y tế nguy hại được thu gom, xử lý đảm bảo tiêu chuẩn môi trường.</w:t>
            </w:r>
          </w:p>
        </w:tc>
        <w:tc>
          <w:tcPr>
            <w:tcW w:w="2391" w:type="dxa"/>
          </w:tcPr>
          <w:p w14:paraId="1889EE59" w14:textId="25A44952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100% chất thải rắn y tế nguy hại được thu gom, xử lý đảm bảo tiêu chuẩn môi trường</w:t>
            </w:r>
          </w:p>
        </w:tc>
        <w:tc>
          <w:tcPr>
            <w:tcW w:w="2098" w:type="dxa"/>
          </w:tcPr>
          <w:p w14:paraId="45C144DC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7E898C51" w14:textId="227B871D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7DD90445" w14:textId="1A58E09B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E5F35">
              <w:rPr>
                <w:rFonts w:cs="Times New Roman"/>
                <w:b/>
                <w:bCs/>
                <w:sz w:val="26"/>
                <w:szCs w:val="26"/>
                <w:lang w:val="pt-BR"/>
              </w:rPr>
              <w:t>đạt</w:t>
            </w:r>
          </w:p>
        </w:tc>
      </w:tr>
      <w:tr w:rsidR="0033442E" w:rsidRPr="00940F3D" w14:paraId="1C114F0E" w14:textId="77777777" w:rsidTr="0033442E">
        <w:trPr>
          <w:trHeight w:val="20"/>
        </w:trPr>
        <w:tc>
          <w:tcPr>
            <w:tcW w:w="713" w:type="dxa"/>
          </w:tcPr>
          <w:p w14:paraId="64779674" w14:textId="554F11D9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2585" w:type="dxa"/>
          </w:tcPr>
          <w:p w14:paraId="27626181" w14:textId="77777777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Đất cây xanh toàn đô thị đạt 10 m</w:t>
            </w:r>
            <w:r w:rsidRPr="001F24B7">
              <w:rPr>
                <w:rFonts w:cs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1F24B7">
              <w:rPr>
                <w:rFonts w:cs="Times New Roman"/>
                <w:sz w:val="26"/>
                <w:szCs w:val="26"/>
                <w:lang w:val="pt-BR"/>
              </w:rPr>
              <w:t>/người.</w:t>
            </w:r>
          </w:p>
          <w:p w14:paraId="5AD3C6A4" w14:textId="77777777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ind w:firstLine="709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2391" w:type="dxa"/>
          </w:tcPr>
          <w:p w14:paraId="1D09A397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6,52% </w:t>
            </w:r>
          </w:p>
          <w:p w14:paraId="09786E01" w14:textId="18735ED4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06809">
              <w:rPr>
                <w:rFonts w:cs="Times New Roman"/>
                <w:b/>
                <w:bCs/>
                <w:sz w:val="26"/>
                <w:szCs w:val="26"/>
              </w:rPr>
              <w:t>(không đạt)</w:t>
            </w:r>
          </w:p>
        </w:tc>
        <w:tc>
          <w:tcPr>
            <w:tcW w:w="2098" w:type="dxa"/>
          </w:tcPr>
          <w:p w14:paraId="77FB192E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6C20C978" w14:textId="0437DB82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 </w:t>
            </w:r>
          </w:p>
        </w:tc>
        <w:tc>
          <w:tcPr>
            <w:tcW w:w="1511" w:type="dxa"/>
          </w:tcPr>
          <w:p w14:paraId="404BA54A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>Không</w:t>
            </w:r>
            <w:r w:rsidRPr="007943AE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đạt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</w:p>
          <w:p w14:paraId="40DDE7C5" w14:textId="77777777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3442E" w:rsidRPr="00940F3D" w14:paraId="6BD2FE20" w14:textId="77777777" w:rsidTr="0033442E">
        <w:trPr>
          <w:trHeight w:val="20"/>
        </w:trPr>
        <w:tc>
          <w:tcPr>
            <w:tcW w:w="713" w:type="dxa"/>
          </w:tcPr>
          <w:p w14:paraId="4D0655FA" w14:textId="4382ED0E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2585" w:type="dxa"/>
          </w:tcPr>
          <w:p w14:paraId="26F8478D" w14:textId="77777777" w:rsidR="0033442E" w:rsidRPr="001F24B7" w:rsidRDefault="0033442E" w:rsidP="0033442E">
            <w:pPr>
              <w:jc w:val="both"/>
              <w:outlineLvl w:val="1"/>
              <w:rPr>
                <w:rFonts w:eastAsia="Batang" w:cs="Times New Roman"/>
                <w:sz w:val="26"/>
                <w:szCs w:val="26"/>
              </w:rPr>
            </w:pPr>
            <w:r w:rsidRPr="001F24B7">
              <w:rPr>
                <w:rFonts w:eastAsia="Batang" w:cs="Times New Roman"/>
                <w:sz w:val="26"/>
                <w:szCs w:val="26"/>
              </w:rPr>
              <w:t xml:space="preserve">Tỷ lệ đô thị hoá đạt 82,89%. </w:t>
            </w:r>
          </w:p>
          <w:p w14:paraId="071D412C" w14:textId="77777777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ind w:firstLine="709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2391" w:type="dxa"/>
          </w:tcPr>
          <w:p w14:paraId="04522CB3" w14:textId="77777777" w:rsidR="0033442E" w:rsidRPr="00805A51" w:rsidRDefault="0033442E" w:rsidP="0033442E">
            <w:pPr>
              <w:jc w:val="center"/>
              <w:rPr>
                <w:rFonts w:eastAsia="Batang" w:cs="Times New Roman"/>
                <w:sz w:val="26"/>
                <w:szCs w:val="26"/>
              </w:rPr>
            </w:pPr>
            <w:r w:rsidRPr="00805A51">
              <w:rPr>
                <w:rFonts w:eastAsia="Batang" w:cs="Times New Roman"/>
                <w:sz w:val="26"/>
                <w:szCs w:val="26"/>
              </w:rPr>
              <w:t>80,54%</w:t>
            </w:r>
          </w:p>
          <w:p w14:paraId="0859F74D" w14:textId="7159B4BC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14:paraId="6DECB1B6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7F49037E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  <w:p w14:paraId="7E70EEEE" w14:textId="70D6E62B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đạt 85,08%</w:t>
            </w:r>
          </w:p>
        </w:tc>
        <w:tc>
          <w:tcPr>
            <w:tcW w:w="1511" w:type="dxa"/>
          </w:tcPr>
          <w:p w14:paraId="3110ECD0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>Không</w:t>
            </w:r>
            <w:r w:rsidRPr="007943AE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đạt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</w:p>
          <w:p w14:paraId="4D8B15E0" w14:textId="1B738A4D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(Nguồn Số liệu theo niên giám thống kê)</w:t>
            </w:r>
          </w:p>
        </w:tc>
      </w:tr>
      <w:tr w:rsidR="0033442E" w:rsidRPr="00940F3D" w14:paraId="5AB89C10" w14:textId="77777777" w:rsidTr="0033442E">
        <w:trPr>
          <w:trHeight w:val="20"/>
        </w:trPr>
        <w:tc>
          <w:tcPr>
            <w:tcW w:w="713" w:type="dxa"/>
          </w:tcPr>
          <w:p w14:paraId="0765979B" w14:textId="234CCBEC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585" w:type="dxa"/>
          </w:tcPr>
          <w:p w14:paraId="5D0787E2" w14:textId="77777777" w:rsidR="0033442E" w:rsidRPr="001F24B7" w:rsidRDefault="0033442E" w:rsidP="0033442E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10% khu nhà ở cũ, xuống cấp được chỉnh trang.</w:t>
            </w:r>
          </w:p>
          <w:p w14:paraId="5F75CA6E" w14:textId="77777777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ind w:firstLine="709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2391" w:type="dxa"/>
          </w:tcPr>
          <w:p w14:paraId="44E3D5D9" w14:textId="2BB0B2CE" w:rsidR="0033442E" w:rsidRPr="000121EF" w:rsidRDefault="0033442E" w:rsidP="0033442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B22EB">
              <w:rPr>
                <w:rFonts w:cs="Times New Roman"/>
                <w:color w:val="FF0000"/>
                <w:sz w:val="26"/>
                <w:szCs w:val="26"/>
              </w:rPr>
              <w:t>Chưa có số liệu để đánh giá</w:t>
            </w:r>
          </w:p>
        </w:tc>
        <w:tc>
          <w:tcPr>
            <w:tcW w:w="2098" w:type="dxa"/>
          </w:tcPr>
          <w:p w14:paraId="7FE7196B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738FB148" w14:textId="5FC72351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6A9113FC" w14:textId="47ECDA18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121EF"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</w:tr>
      <w:tr w:rsidR="0033442E" w:rsidRPr="00940F3D" w14:paraId="7E6564B6" w14:textId="77777777" w:rsidTr="0033442E">
        <w:trPr>
          <w:trHeight w:val="20"/>
        </w:trPr>
        <w:tc>
          <w:tcPr>
            <w:tcW w:w="713" w:type="dxa"/>
          </w:tcPr>
          <w:p w14:paraId="0FC0E6EE" w14:textId="7D7A8AEE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585" w:type="dxa"/>
          </w:tcPr>
          <w:p w14:paraId="402343FA" w14:textId="23F3A99C" w:rsidR="0033442E" w:rsidRPr="001F24B7" w:rsidRDefault="0033442E" w:rsidP="0033442E">
            <w:pPr>
              <w:tabs>
                <w:tab w:val="left" w:pos="720"/>
              </w:tabs>
              <w:spacing w:line="252" w:lineRule="auto"/>
              <w:jc w:val="both"/>
              <w:rPr>
                <w:rFonts w:cs="Times New Roman"/>
                <w:sz w:val="26"/>
                <w:szCs w:val="26"/>
              </w:rPr>
            </w:pPr>
            <w:r w:rsidRPr="001F24B7">
              <w:rPr>
                <w:rFonts w:cs="Times New Roman"/>
                <w:sz w:val="26"/>
                <w:szCs w:val="26"/>
                <w:lang w:val="pt-BR"/>
              </w:rPr>
              <w:t>70% trường chuẩn Quốc gia, đầu tư nâng cấp, xây dựng các trường học bảo đảm phù hợp với nhu cầu trên địa bàn thị xã.</w:t>
            </w:r>
          </w:p>
          <w:p w14:paraId="7667E198" w14:textId="77777777" w:rsidR="0033442E" w:rsidRPr="001F24B7" w:rsidRDefault="0033442E" w:rsidP="0033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ind w:firstLine="709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2391" w:type="dxa"/>
          </w:tcPr>
          <w:p w14:paraId="5DE311C3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78,26%</w:t>
            </w:r>
          </w:p>
          <w:p w14:paraId="0A4679B6" w14:textId="044DAE95" w:rsidR="0033442E" w:rsidRPr="002B460F" w:rsidRDefault="0033442E" w:rsidP="0033442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8" w:type="dxa"/>
          </w:tcPr>
          <w:p w14:paraId="75A2C798" w14:textId="77777777" w:rsidR="0033442E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Tiếp tục</w:t>
            </w:r>
          </w:p>
          <w:p w14:paraId="4CB7E766" w14:textId="00D00503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511" w:type="dxa"/>
          </w:tcPr>
          <w:p w14:paraId="46351B4E" w14:textId="332F2AB9" w:rsidR="0033442E" w:rsidRPr="001F24B7" w:rsidRDefault="0033442E" w:rsidP="0033442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B460F">
              <w:rPr>
                <w:rFonts w:cs="Times New Roman"/>
                <w:b/>
                <w:bCs/>
                <w:sz w:val="26"/>
                <w:szCs w:val="26"/>
              </w:rPr>
              <w:t>Đạt</w:t>
            </w:r>
          </w:p>
        </w:tc>
      </w:tr>
    </w:tbl>
    <w:p w14:paraId="3063FF79" w14:textId="77777777" w:rsidR="00B81060" w:rsidRDefault="00B81060"/>
    <w:sectPr w:rsidR="00B81060" w:rsidSect="0036258C">
      <w:pgSz w:w="11907" w:h="16840" w:code="9"/>
      <w:pgMar w:top="1077" w:right="1021" w:bottom="107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3D"/>
    <w:rsid w:val="000121EF"/>
    <w:rsid w:val="00026965"/>
    <w:rsid w:val="00051704"/>
    <w:rsid w:val="00071ADE"/>
    <w:rsid w:val="00072CC5"/>
    <w:rsid w:val="00076BD5"/>
    <w:rsid w:val="00077A6D"/>
    <w:rsid w:val="000F3496"/>
    <w:rsid w:val="00115D75"/>
    <w:rsid w:val="001338F9"/>
    <w:rsid w:val="0013768F"/>
    <w:rsid w:val="00163B5F"/>
    <w:rsid w:val="00187532"/>
    <w:rsid w:val="001B1437"/>
    <w:rsid w:val="001B1999"/>
    <w:rsid w:val="001E5F35"/>
    <w:rsid w:val="001F24B7"/>
    <w:rsid w:val="00203F51"/>
    <w:rsid w:val="00225873"/>
    <w:rsid w:val="002B460F"/>
    <w:rsid w:val="002B4781"/>
    <w:rsid w:val="002C1653"/>
    <w:rsid w:val="002C45A1"/>
    <w:rsid w:val="00332060"/>
    <w:rsid w:val="0033442E"/>
    <w:rsid w:val="00353D58"/>
    <w:rsid w:val="0036258C"/>
    <w:rsid w:val="003A6705"/>
    <w:rsid w:val="003D4EA1"/>
    <w:rsid w:val="003F0716"/>
    <w:rsid w:val="003F0D5F"/>
    <w:rsid w:val="004027B2"/>
    <w:rsid w:val="004665E2"/>
    <w:rsid w:val="005B22EB"/>
    <w:rsid w:val="005C492E"/>
    <w:rsid w:val="005E14DB"/>
    <w:rsid w:val="00664911"/>
    <w:rsid w:val="00683950"/>
    <w:rsid w:val="006A1AB6"/>
    <w:rsid w:val="007706A4"/>
    <w:rsid w:val="007943AE"/>
    <w:rsid w:val="007A209A"/>
    <w:rsid w:val="00805A51"/>
    <w:rsid w:val="008F02CB"/>
    <w:rsid w:val="00940F3D"/>
    <w:rsid w:val="009414DF"/>
    <w:rsid w:val="0094412C"/>
    <w:rsid w:val="00990A28"/>
    <w:rsid w:val="009C0D60"/>
    <w:rsid w:val="009C26C4"/>
    <w:rsid w:val="009F7D9E"/>
    <w:rsid w:val="00A1511E"/>
    <w:rsid w:val="00A439E7"/>
    <w:rsid w:val="00A7595E"/>
    <w:rsid w:val="00A958B4"/>
    <w:rsid w:val="00AC7E94"/>
    <w:rsid w:val="00AE6FBC"/>
    <w:rsid w:val="00B81060"/>
    <w:rsid w:val="00B818E9"/>
    <w:rsid w:val="00BA2AFF"/>
    <w:rsid w:val="00BB7449"/>
    <w:rsid w:val="00C17012"/>
    <w:rsid w:val="00CA2318"/>
    <w:rsid w:val="00CD1CFB"/>
    <w:rsid w:val="00CF6C3F"/>
    <w:rsid w:val="00D06809"/>
    <w:rsid w:val="00D24492"/>
    <w:rsid w:val="00D65240"/>
    <w:rsid w:val="00D76FE3"/>
    <w:rsid w:val="00D80C92"/>
    <w:rsid w:val="00DE5777"/>
    <w:rsid w:val="00EA5649"/>
    <w:rsid w:val="00F9507E"/>
    <w:rsid w:val="00F96E66"/>
    <w:rsid w:val="00FB5245"/>
    <w:rsid w:val="00F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C0F7"/>
  <w15:chartTrackingRefBased/>
  <w15:docId w15:val="{38E53891-6A8B-46F2-9DF0-F58121DA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2025-02-11T02:11:00Z</cp:lastPrinted>
  <dcterms:created xsi:type="dcterms:W3CDTF">2025-02-11T02:34:00Z</dcterms:created>
  <dcterms:modified xsi:type="dcterms:W3CDTF">2025-02-19T02:25:00Z</dcterms:modified>
</cp:coreProperties>
</file>