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DE4E89" w:rsidRDefault="00D03F75" w:rsidP="00DE4E89">
      <w:pPr>
        <w:spacing w:after="0" w:line="240" w:lineRule="auto"/>
        <w:contextualSpacing/>
        <w:rPr>
          <w:rFonts w:ascii="Times New Roman" w:hAnsi="Times New Roman" w:cs="Times New Roman"/>
          <w:b/>
          <w:sz w:val="26"/>
          <w:szCs w:val="26"/>
        </w:rPr>
      </w:pPr>
      <w:r w:rsidRPr="00DE4E89">
        <w:rPr>
          <w:rFonts w:ascii="Times New Roman" w:hAnsi="Times New Roman" w:cs="Times New Roman"/>
          <w:b/>
          <w:sz w:val="26"/>
          <w:szCs w:val="26"/>
        </w:rPr>
        <w:t>MỤC LỤC</w:t>
      </w:r>
    </w:p>
    <w:p w:rsidR="00D03F75" w:rsidRPr="00DE4E89" w:rsidRDefault="00D03F75" w:rsidP="00DE4E89">
      <w:pPr>
        <w:spacing w:after="0" w:line="240" w:lineRule="auto"/>
        <w:ind w:left="1200"/>
        <w:contextualSpacing/>
        <w:rPr>
          <w:rFonts w:ascii="Times New Roman" w:hAnsi="Times New Roman" w:cs="Times New Roman"/>
          <w:sz w:val="26"/>
          <w:szCs w:val="26"/>
        </w:rPr>
      </w:pPr>
      <w:r w:rsidRPr="00DE4E89">
        <w:rPr>
          <w:rFonts w:ascii="Times New Roman" w:hAnsi="Times New Roman" w:cs="Times New Roman"/>
          <w:sz w:val="26"/>
          <w:szCs w:val="26"/>
        </w:rPr>
        <w:t>SỬA ĐỔI TÀI LIỆU</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 xml:space="preserve">MỤC ĐÍCH </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PHẠM VI</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TÀI LIỆU VIỆN DẪN</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ĐỊNH NGHĨA/VIẾT TẮT</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NỘI DUNG QUY TRÌNH</w:t>
      </w:r>
    </w:p>
    <w:p w:rsidR="00D03F75" w:rsidRPr="00DE4E89" w:rsidRDefault="00D03F75" w:rsidP="00DE4E89">
      <w:pPr>
        <w:numPr>
          <w:ilvl w:val="0"/>
          <w:numId w:val="2"/>
        </w:num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BIỂU MẪU</w:t>
      </w:r>
    </w:p>
    <w:p w:rsidR="00D03F75" w:rsidRPr="00DE4E89" w:rsidRDefault="00D03F75" w:rsidP="00DE4E89">
      <w:pPr>
        <w:numPr>
          <w:ilvl w:val="0"/>
          <w:numId w:val="2"/>
        </w:numPr>
        <w:spacing w:after="0" w:line="240" w:lineRule="auto"/>
        <w:ind w:left="1684" w:hanging="482"/>
        <w:contextualSpacing/>
        <w:rPr>
          <w:rFonts w:ascii="Times New Roman" w:hAnsi="Times New Roman" w:cs="Times New Roman"/>
          <w:sz w:val="26"/>
          <w:szCs w:val="26"/>
        </w:rPr>
      </w:pPr>
      <w:r w:rsidRPr="00DE4E89">
        <w:rPr>
          <w:rFonts w:ascii="Times New Roman" w:hAnsi="Times New Roman" w:cs="Times New Roman"/>
          <w:sz w:val="26"/>
          <w:szCs w:val="26"/>
        </w:rPr>
        <w:t>HỒ SƠ CẦN LƯU</w:t>
      </w: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D03F75" w:rsidRPr="00DE4E89" w:rsidTr="00D03F75">
        <w:tc>
          <w:tcPr>
            <w:tcW w:w="1701" w:type="dxa"/>
          </w:tcPr>
          <w:p w:rsidR="00D03F75" w:rsidRPr="00DE4E89" w:rsidRDefault="00D03F75" w:rsidP="00DE4E89">
            <w:p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Trách nhiệm</w:t>
            </w:r>
          </w:p>
        </w:tc>
        <w:tc>
          <w:tcPr>
            <w:tcW w:w="2473" w:type="dxa"/>
          </w:tcPr>
          <w:p w:rsidR="00D03F75" w:rsidRPr="00DE4E89" w:rsidRDefault="00D03F75"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Soạn thảo</w:t>
            </w:r>
          </w:p>
        </w:tc>
        <w:tc>
          <w:tcPr>
            <w:tcW w:w="2772" w:type="dxa"/>
          </w:tcPr>
          <w:p w:rsidR="00D03F75" w:rsidRPr="00DE4E89" w:rsidRDefault="00D03F75"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Xem xét</w:t>
            </w:r>
          </w:p>
        </w:tc>
        <w:tc>
          <w:tcPr>
            <w:tcW w:w="2410" w:type="dxa"/>
          </w:tcPr>
          <w:p w:rsidR="00D03F75" w:rsidRPr="00DE4E89" w:rsidRDefault="00D03F75"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Phê duyệt</w:t>
            </w:r>
          </w:p>
        </w:tc>
      </w:tr>
      <w:tr w:rsidR="00D03F75" w:rsidRPr="00DE4E89" w:rsidTr="00D03F75">
        <w:tc>
          <w:tcPr>
            <w:tcW w:w="1701" w:type="dxa"/>
          </w:tcPr>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Họ tên</w:t>
            </w:r>
          </w:p>
        </w:tc>
        <w:tc>
          <w:tcPr>
            <w:tcW w:w="2473"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2772" w:type="dxa"/>
          </w:tcPr>
          <w:p w:rsidR="00D03F75" w:rsidRPr="00DE4E89" w:rsidRDefault="00D03F75" w:rsidP="00DE4E89">
            <w:pPr>
              <w:spacing w:after="0" w:line="240" w:lineRule="auto"/>
              <w:contextualSpacing/>
              <w:jc w:val="center"/>
              <w:rPr>
                <w:rFonts w:ascii="Times New Roman" w:hAnsi="Times New Roman" w:cs="Times New Roman"/>
                <w:sz w:val="26"/>
                <w:szCs w:val="26"/>
              </w:rPr>
            </w:pPr>
          </w:p>
        </w:tc>
        <w:tc>
          <w:tcPr>
            <w:tcW w:w="2410" w:type="dxa"/>
          </w:tcPr>
          <w:p w:rsidR="00D03F75" w:rsidRPr="00DE4E89" w:rsidRDefault="00D03F75" w:rsidP="00DE4E89">
            <w:pPr>
              <w:spacing w:after="0" w:line="240" w:lineRule="auto"/>
              <w:contextualSpacing/>
              <w:jc w:val="center"/>
              <w:rPr>
                <w:rFonts w:ascii="Times New Roman" w:hAnsi="Times New Roman" w:cs="Times New Roman"/>
                <w:sz w:val="26"/>
                <w:szCs w:val="26"/>
              </w:rPr>
            </w:pPr>
          </w:p>
        </w:tc>
      </w:tr>
      <w:tr w:rsidR="00D03F75" w:rsidRPr="00DE4E89" w:rsidTr="00D03F75">
        <w:tc>
          <w:tcPr>
            <w:tcW w:w="1701" w:type="dxa"/>
          </w:tcPr>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Chữ ký</w:t>
            </w:r>
          </w:p>
        </w:tc>
        <w:tc>
          <w:tcPr>
            <w:tcW w:w="2473" w:type="dxa"/>
          </w:tcPr>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792D87" w:rsidRPr="00DE4E89" w:rsidRDefault="00792D87" w:rsidP="00DE4E89">
            <w:pPr>
              <w:spacing w:after="0" w:line="240" w:lineRule="auto"/>
              <w:contextualSpacing/>
              <w:jc w:val="both"/>
              <w:rPr>
                <w:rFonts w:ascii="Times New Roman" w:hAnsi="Times New Roman" w:cs="Times New Roman"/>
                <w:sz w:val="26"/>
                <w:szCs w:val="26"/>
              </w:rPr>
            </w:pPr>
          </w:p>
          <w:p w:rsidR="00792D87" w:rsidRPr="00DE4E89" w:rsidRDefault="00792D87" w:rsidP="00DE4E89">
            <w:pPr>
              <w:spacing w:after="0" w:line="240" w:lineRule="auto"/>
              <w:contextualSpacing/>
              <w:jc w:val="both"/>
              <w:rPr>
                <w:rFonts w:ascii="Times New Roman" w:hAnsi="Times New Roman" w:cs="Times New Roman"/>
                <w:sz w:val="26"/>
                <w:szCs w:val="26"/>
              </w:rPr>
            </w:pPr>
          </w:p>
          <w:p w:rsidR="00792D87" w:rsidRPr="00DE4E89" w:rsidRDefault="00792D87"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792D87" w:rsidRPr="00DE4E89" w:rsidRDefault="00792D87"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p w:rsidR="00D03F75" w:rsidRPr="00DE4E89" w:rsidRDefault="00D03F75" w:rsidP="00DE4E89">
            <w:pPr>
              <w:spacing w:after="0" w:line="240" w:lineRule="auto"/>
              <w:contextualSpacing/>
              <w:jc w:val="both"/>
              <w:rPr>
                <w:rFonts w:ascii="Times New Roman" w:hAnsi="Times New Roman" w:cs="Times New Roman"/>
                <w:sz w:val="26"/>
                <w:szCs w:val="26"/>
              </w:rPr>
            </w:pPr>
          </w:p>
        </w:tc>
        <w:tc>
          <w:tcPr>
            <w:tcW w:w="2772" w:type="dxa"/>
          </w:tcPr>
          <w:p w:rsidR="00D03F75" w:rsidRPr="00DE4E89" w:rsidRDefault="00D03F75" w:rsidP="00DE4E89">
            <w:pPr>
              <w:spacing w:after="0" w:line="240" w:lineRule="auto"/>
              <w:contextualSpacing/>
              <w:jc w:val="both"/>
              <w:rPr>
                <w:rFonts w:ascii="Times New Roman" w:hAnsi="Times New Roman" w:cs="Times New Roman"/>
                <w:sz w:val="26"/>
                <w:szCs w:val="26"/>
              </w:rPr>
            </w:pPr>
          </w:p>
        </w:tc>
        <w:tc>
          <w:tcPr>
            <w:tcW w:w="2410" w:type="dxa"/>
          </w:tcPr>
          <w:p w:rsidR="00D03F75" w:rsidRPr="00DE4E89" w:rsidRDefault="00D03F75" w:rsidP="00DE4E89">
            <w:pPr>
              <w:spacing w:after="0" w:line="240" w:lineRule="auto"/>
              <w:contextualSpacing/>
              <w:jc w:val="both"/>
              <w:rPr>
                <w:rFonts w:ascii="Times New Roman" w:hAnsi="Times New Roman" w:cs="Times New Roman"/>
                <w:sz w:val="26"/>
                <w:szCs w:val="26"/>
              </w:rPr>
            </w:pPr>
          </w:p>
        </w:tc>
      </w:tr>
      <w:tr w:rsidR="00D03F75" w:rsidRPr="00DE4E89" w:rsidTr="00D03F75">
        <w:tc>
          <w:tcPr>
            <w:tcW w:w="1701" w:type="dxa"/>
          </w:tcPr>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Chức vụ</w:t>
            </w:r>
          </w:p>
        </w:tc>
        <w:tc>
          <w:tcPr>
            <w:tcW w:w="2473" w:type="dxa"/>
          </w:tcPr>
          <w:p w:rsidR="00D03F75" w:rsidRPr="00DE4E89" w:rsidRDefault="00D03F75" w:rsidP="00DE4E89">
            <w:pPr>
              <w:spacing w:after="0" w:line="240" w:lineRule="auto"/>
              <w:contextualSpacing/>
              <w:jc w:val="center"/>
              <w:rPr>
                <w:rFonts w:ascii="Times New Roman" w:hAnsi="Times New Roman" w:cs="Times New Roman"/>
                <w:sz w:val="26"/>
                <w:szCs w:val="26"/>
              </w:rPr>
            </w:pPr>
          </w:p>
        </w:tc>
        <w:tc>
          <w:tcPr>
            <w:tcW w:w="2772" w:type="dxa"/>
          </w:tcPr>
          <w:p w:rsidR="00D03F75" w:rsidRPr="00DE4E89" w:rsidRDefault="00D03F75" w:rsidP="00DE4E89">
            <w:pPr>
              <w:spacing w:after="0" w:line="240" w:lineRule="auto"/>
              <w:contextualSpacing/>
              <w:jc w:val="center"/>
              <w:rPr>
                <w:rFonts w:ascii="Times New Roman" w:hAnsi="Times New Roman" w:cs="Times New Roman"/>
                <w:sz w:val="26"/>
                <w:szCs w:val="26"/>
              </w:rPr>
            </w:pPr>
          </w:p>
        </w:tc>
        <w:tc>
          <w:tcPr>
            <w:tcW w:w="2410" w:type="dxa"/>
          </w:tcPr>
          <w:p w:rsidR="00D03F75" w:rsidRPr="00DE4E89" w:rsidRDefault="00D03F75" w:rsidP="00DE4E89">
            <w:pPr>
              <w:spacing w:after="0" w:line="240" w:lineRule="auto"/>
              <w:contextualSpacing/>
              <w:jc w:val="center"/>
              <w:rPr>
                <w:rFonts w:ascii="Times New Roman" w:hAnsi="Times New Roman" w:cs="Times New Roman"/>
                <w:sz w:val="26"/>
                <w:szCs w:val="26"/>
              </w:rPr>
            </w:pPr>
          </w:p>
        </w:tc>
      </w:tr>
    </w:tbl>
    <w:p w:rsidR="00D03F75" w:rsidRPr="00DE4E89" w:rsidRDefault="00D03F75" w:rsidP="00DE4E89">
      <w:pPr>
        <w:spacing w:after="0" w:line="240" w:lineRule="auto"/>
        <w:contextualSpacing/>
        <w:jc w:val="center"/>
        <w:rPr>
          <w:rFonts w:ascii="Times New Roman" w:hAnsi="Times New Roman" w:cs="Times New Roman"/>
          <w:b/>
          <w:sz w:val="26"/>
          <w:szCs w:val="26"/>
        </w:rPr>
      </w:pPr>
    </w:p>
    <w:p w:rsidR="00D03F75" w:rsidRPr="00DE4E89" w:rsidRDefault="00D03F75"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br w:type="page"/>
      </w:r>
      <w:r w:rsidRPr="00DE4E89">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03F75" w:rsidRPr="00DE4E89" w:rsidTr="00D03F75">
        <w:trPr>
          <w:jc w:val="center"/>
        </w:trPr>
        <w:tc>
          <w:tcPr>
            <w:tcW w:w="1372" w:type="dxa"/>
            <w:vAlign w:val="center"/>
          </w:tcPr>
          <w:p w:rsidR="00D03F75" w:rsidRPr="00DE4E89" w:rsidRDefault="00D03F75" w:rsidP="00DE4E89">
            <w:pPr>
              <w:spacing w:after="0" w:line="240" w:lineRule="auto"/>
              <w:contextualSpacing/>
              <w:jc w:val="center"/>
              <w:rPr>
                <w:rFonts w:ascii="Times New Roman" w:hAnsi="Times New Roman" w:cs="Times New Roman"/>
                <w:b/>
                <w:sz w:val="26"/>
                <w:szCs w:val="26"/>
                <w:lang w:val="nl-NL"/>
              </w:rPr>
            </w:pPr>
            <w:r w:rsidRPr="00DE4E89">
              <w:rPr>
                <w:rFonts w:ascii="Times New Roman" w:hAnsi="Times New Roman" w:cs="Times New Roman"/>
                <w:b/>
                <w:sz w:val="26"/>
                <w:szCs w:val="26"/>
                <w:lang w:val="nl-NL"/>
              </w:rPr>
              <w:t>Yêu cầu sửa đổi/ bổ sung</w:t>
            </w:r>
          </w:p>
        </w:tc>
        <w:tc>
          <w:tcPr>
            <w:tcW w:w="1700" w:type="dxa"/>
            <w:vAlign w:val="center"/>
          </w:tcPr>
          <w:p w:rsidR="00D03F75" w:rsidRPr="00DE4E89" w:rsidRDefault="00D03F75" w:rsidP="00DE4E89">
            <w:pPr>
              <w:spacing w:after="0" w:line="240" w:lineRule="auto"/>
              <w:contextualSpacing/>
              <w:jc w:val="center"/>
              <w:rPr>
                <w:rFonts w:ascii="Times New Roman" w:hAnsi="Times New Roman" w:cs="Times New Roman"/>
                <w:b/>
                <w:sz w:val="26"/>
                <w:szCs w:val="26"/>
                <w:lang w:val="nl-NL"/>
              </w:rPr>
            </w:pPr>
            <w:r w:rsidRPr="00DE4E89">
              <w:rPr>
                <w:rFonts w:ascii="Times New Roman" w:hAnsi="Times New Roman" w:cs="Times New Roman"/>
                <w:b/>
                <w:sz w:val="26"/>
                <w:szCs w:val="26"/>
                <w:lang w:val="nl-NL"/>
              </w:rPr>
              <w:t>Trang / Phần liên quan việc sửa đổi</w:t>
            </w:r>
          </w:p>
        </w:tc>
        <w:tc>
          <w:tcPr>
            <w:tcW w:w="3120" w:type="dxa"/>
            <w:vAlign w:val="center"/>
          </w:tcPr>
          <w:p w:rsidR="00D03F75" w:rsidRPr="00DE4E89" w:rsidRDefault="00D03F75" w:rsidP="00DE4E89">
            <w:pPr>
              <w:spacing w:after="0" w:line="240" w:lineRule="auto"/>
              <w:contextualSpacing/>
              <w:jc w:val="center"/>
              <w:rPr>
                <w:rFonts w:ascii="Times New Roman" w:hAnsi="Times New Roman" w:cs="Times New Roman"/>
                <w:b/>
                <w:sz w:val="26"/>
                <w:szCs w:val="26"/>
                <w:lang w:val="nl-NL"/>
              </w:rPr>
            </w:pPr>
            <w:r w:rsidRPr="00DE4E89">
              <w:rPr>
                <w:rFonts w:ascii="Times New Roman" w:hAnsi="Times New Roman" w:cs="Times New Roman"/>
                <w:b/>
                <w:sz w:val="26"/>
                <w:szCs w:val="26"/>
                <w:lang w:val="nl-NL"/>
              </w:rPr>
              <w:t>Mô tả nội dung sửa đổi</w:t>
            </w:r>
          </w:p>
        </w:tc>
        <w:tc>
          <w:tcPr>
            <w:tcW w:w="1559" w:type="dxa"/>
            <w:vAlign w:val="center"/>
          </w:tcPr>
          <w:p w:rsidR="00D03F75" w:rsidRPr="00DE4E89" w:rsidRDefault="00D03F75" w:rsidP="00DE4E89">
            <w:pPr>
              <w:spacing w:after="0" w:line="240" w:lineRule="auto"/>
              <w:contextualSpacing/>
              <w:jc w:val="center"/>
              <w:rPr>
                <w:rFonts w:ascii="Times New Roman" w:hAnsi="Times New Roman" w:cs="Times New Roman"/>
                <w:b/>
                <w:sz w:val="26"/>
                <w:szCs w:val="26"/>
                <w:lang w:val="nl-NL"/>
              </w:rPr>
            </w:pPr>
            <w:r w:rsidRPr="00DE4E89">
              <w:rPr>
                <w:rFonts w:ascii="Times New Roman" w:hAnsi="Times New Roman" w:cs="Times New Roman"/>
                <w:b/>
                <w:sz w:val="26"/>
                <w:szCs w:val="26"/>
                <w:lang w:val="nl-NL"/>
              </w:rPr>
              <w:t>Lần ban hành / Lần sửa đổi</w:t>
            </w:r>
          </w:p>
        </w:tc>
        <w:tc>
          <w:tcPr>
            <w:tcW w:w="1512" w:type="dxa"/>
            <w:vAlign w:val="center"/>
          </w:tcPr>
          <w:p w:rsidR="00D03F75" w:rsidRPr="00DE4E89" w:rsidRDefault="00D03F75"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t>Ngày ban hành</w:t>
            </w: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r w:rsidR="00D03F75" w:rsidRPr="00DE4E89" w:rsidTr="00D03F75">
        <w:trPr>
          <w:jc w:val="center"/>
        </w:trPr>
        <w:tc>
          <w:tcPr>
            <w:tcW w:w="1372"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70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3120"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59" w:type="dxa"/>
          </w:tcPr>
          <w:p w:rsidR="00D03F75" w:rsidRPr="00DE4E89" w:rsidRDefault="00D03F75" w:rsidP="00DE4E89">
            <w:pPr>
              <w:spacing w:after="0" w:line="240" w:lineRule="auto"/>
              <w:contextualSpacing/>
              <w:rPr>
                <w:rFonts w:ascii="Times New Roman" w:hAnsi="Times New Roman" w:cs="Times New Roman"/>
                <w:sz w:val="26"/>
                <w:szCs w:val="26"/>
              </w:rPr>
            </w:pPr>
          </w:p>
        </w:tc>
        <w:tc>
          <w:tcPr>
            <w:tcW w:w="1512" w:type="dxa"/>
          </w:tcPr>
          <w:p w:rsidR="00D03F75" w:rsidRPr="00DE4E89" w:rsidRDefault="00D03F75" w:rsidP="00DE4E89">
            <w:pPr>
              <w:spacing w:after="0" w:line="240" w:lineRule="auto"/>
              <w:contextualSpacing/>
              <w:rPr>
                <w:rFonts w:ascii="Times New Roman" w:hAnsi="Times New Roman" w:cs="Times New Roman"/>
                <w:sz w:val="26"/>
                <w:szCs w:val="26"/>
              </w:rPr>
            </w:pPr>
          </w:p>
        </w:tc>
      </w:tr>
    </w:tbl>
    <w:p w:rsidR="00D03F75" w:rsidRPr="00DE4E89" w:rsidRDefault="00D03F75" w:rsidP="00DE4E89">
      <w:pPr>
        <w:tabs>
          <w:tab w:val="left" w:pos="-4140"/>
        </w:tabs>
        <w:spacing w:after="0" w:line="240" w:lineRule="auto"/>
        <w:contextualSpacing/>
        <w:jc w:val="both"/>
        <w:rPr>
          <w:rFonts w:ascii="Times New Roman" w:hAnsi="Times New Roman" w:cs="Times New Roman"/>
          <w:b/>
          <w:sz w:val="26"/>
          <w:szCs w:val="26"/>
        </w:rPr>
      </w:pPr>
    </w:p>
    <w:p w:rsidR="00D03F75" w:rsidRPr="00DE4E89" w:rsidRDefault="00D03F75" w:rsidP="00DE4E89">
      <w:pPr>
        <w:tabs>
          <w:tab w:val="left" w:pos="-4140"/>
        </w:tabs>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br w:type="page"/>
      </w:r>
      <w:r w:rsidRPr="00DE4E89">
        <w:rPr>
          <w:rFonts w:ascii="Times New Roman" w:hAnsi="Times New Roman" w:cs="Times New Roman"/>
          <w:b/>
          <w:sz w:val="26"/>
          <w:szCs w:val="26"/>
        </w:rPr>
        <w:lastRenderedPageBreak/>
        <w:t>1. MỤC ĐÍCH</w:t>
      </w:r>
    </w:p>
    <w:p w:rsidR="00D03F75" w:rsidRPr="00DE4E89" w:rsidRDefault="00D03F75" w:rsidP="00DE4E89">
      <w:pPr>
        <w:pStyle w:val="ListParagraph"/>
        <w:widowControl w:val="0"/>
        <w:ind w:left="0" w:right="-6" w:firstLine="720"/>
        <w:contextualSpacing/>
        <w:jc w:val="both"/>
        <w:rPr>
          <w:b/>
          <w:sz w:val="26"/>
          <w:szCs w:val="26"/>
          <w:lang w:val="en-GB"/>
        </w:rPr>
      </w:pPr>
      <w:r w:rsidRPr="00DE4E89">
        <w:rPr>
          <w:sz w:val="26"/>
          <w:szCs w:val="26"/>
          <w:lang w:val="hr-HR"/>
        </w:rPr>
        <w:t xml:space="preserve">Quy định về thành phần hồ sơ, thời gian giải quyết, phương pháp tiếp nhận và trình tự, trách nhiệm xử lý hồ sơ </w:t>
      </w:r>
      <w:r w:rsidR="00074794" w:rsidRPr="00DE4E89">
        <w:rPr>
          <w:bCs/>
          <w:sz w:val="26"/>
          <w:szCs w:val="26"/>
        </w:rPr>
        <w:t>Đánh giá, xếp loại “Cộng đồng học tập” cấp xã</w:t>
      </w:r>
      <w:r w:rsidRPr="00DE4E89">
        <w:rPr>
          <w:bCs/>
          <w:sz w:val="26"/>
          <w:szCs w:val="26"/>
        </w:rPr>
        <w:t>,</w:t>
      </w:r>
      <w:r w:rsidRPr="00DE4E89">
        <w:rPr>
          <w:sz w:val="26"/>
          <w:szCs w:val="26"/>
          <w:lang w:val="hr-HR"/>
        </w:rPr>
        <w:t xml:space="preserve"> đảm bảo đúng quy định pháp luật, nhanh chóng và kịp thời.</w:t>
      </w:r>
    </w:p>
    <w:p w:rsidR="00D03F75" w:rsidRPr="00DE4E89" w:rsidRDefault="00D03F75" w:rsidP="00DE4E89">
      <w:pPr>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t>2. PHẠM VI</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Áp dụng đối với hoạt động của thủ tục </w:t>
      </w:r>
      <w:r w:rsidR="00074794" w:rsidRPr="00DE4E89">
        <w:rPr>
          <w:rFonts w:ascii="Times New Roman" w:hAnsi="Times New Roman" w:cs="Times New Roman"/>
          <w:bCs/>
          <w:sz w:val="26"/>
          <w:szCs w:val="26"/>
        </w:rPr>
        <w:t>Đánh giá, xếp loại “Cộng đồng học tập” cấp xã</w:t>
      </w:r>
      <w:r w:rsidR="00050517" w:rsidRPr="00DE4E89">
        <w:rPr>
          <w:rFonts w:ascii="Times New Roman" w:hAnsi="Times New Roman" w:cs="Times New Roman"/>
          <w:bCs/>
          <w:sz w:val="26"/>
          <w:szCs w:val="26"/>
        </w:rPr>
        <w:t xml:space="preserve"> </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Cán bộ, công chức thuộc phòng Giáo dục và đào tạo, bộ phận TN&amp;TKQ giải quyết TTHC và các phòng có liên quan thuộc </w:t>
      </w:r>
      <w:r w:rsidR="00876314">
        <w:rPr>
          <w:rFonts w:ascii="Times New Roman" w:hAnsi="Times New Roman" w:cs="Times New Roman"/>
          <w:sz w:val="26"/>
          <w:szCs w:val="26"/>
        </w:rPr>
        <w:t>UBND thị xã</w:t>
      </w:r>
      <w:r w:rsidRPr="00DE4E89">
        <w:rPr>
          <w:rFonts w:ascii="Times New Roman" w:hAnsi="Times New Roman" w:cs="Times New Roman"/>
          <w:sz w:val="26"/>
          <w:szCs w:val="26"/>
        </w:rPr>
        <w:t xml:space="preserve"> chịu trách nhiệm thực hiện và kiểm soát quy trình này.</w:t>
      </w:r>
    </w:p>
    <w:p w:rsidR="00D03F75" w:rsidRPr="00DE4E89" w:rsidRDefault="00D03F75" w:rsidP="00DE4E89">
      <w:pPr>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t>3. TÀI LIỆU VIỆN DẪN</w:t>
      </w:r>
    </w:p>
    <w:p w:rsidR="00D03F75" w:rsidRPr="00DE4E89" w:rsidRDefault="00D03F75" w:rsidP="00DE4E89">
      <w:pPr>
        <w:numPr>
          <w:ilvl w:val="0"/>
          <w:numId w:val="1"/>
        </w:num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Tiêu chuẩn quốc gia TCVN ISO 9001:2015</w:t>
      </w:r>
    </w:p>
    <w:p w:rsidR="00D03F75" w:rsidRPr="00DE4E89" w:rsidRDefault="00D03F75" w:rsidP="00DE4E89">
      <w:pPr>
        <w:numPr>
          <w:ilvl w:val="0"/>
          <w:numId w:val="1"/>
        </w:num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Các văn bản pháp quy liên quan đề cập tại mục 5.8</w:t>
      </w:r>
    </w:p>
    <w:p w:rsidR="00D03F75" w:rsidRPr="00DE4E89" w:rsidRDefault="00D03F75" w:rsidP="00DE4E89">
      <w:pPr>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t xml:space="preserve">4. ĐỊNH NGHĨA/VIẾT TẮT </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UBND:</w:t>
      </w:r>
      <w:r w:rsidRPr="00DE4E89">
        <w:rPr>
          <w:rFonts w:ascii="Times New Roman" w:hAnsi="Times New Roman" w:cs="Times New Roman"/>
          <w:sz w:val="26"/>
          <w:szCs w:val="26"/>
        </w:rPr>
        <w:tab/>
      </w:r>
      <w:r w:rsidRPr="00DE4E89">
        <w:rPr>
          <w:rFonts w:ascii="Times New Roman" w:hAnsi="Times New Roman" w:cs="Times New Roman"/>
          <w:sz w:val="26"/>
          <w:szCs w:val="26"/>
        </w:rPr>
        <w:tab/>
        <w:t>Ủy ban nhân dân</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TTHC:</w:t>
      </w:r>
      <w:r w:rsidRPr="00DE4E89">
        <w:rPr>
          <w:rFonts w:ascii="Times New Roman" w:hAnsi="Times New Roman" w:cs="Times New Roman"/>
          <w:sz w:val="26"/>
          <w:szCs w:val="26"/>
        </w:rPr>
        <w:tab/>
      </w:r>
      <w:r w:rsidRPr="00DE4E89">
        <w:rPr>
          <w:rFonts w:ascii="Times New Roman" w:hAnsi="Times New Roman" w:cs="Times New Roman"/>
          <w:sz w:val="26"/>
          <w:szCs w:val="26"/>
        </w:rPr>
        <w:tab/>
        <w:t>Thủ tục hành chính</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TCCN:</w:t>
      </w:r>
      <w:r w:rsidRPr="00DE4E89">
        <w:rPr>
          <w:rFonts w:ascii="Times New Roman" w:hAnsi="Times New Roman" w:cs="Times New Roman"/>
          <w:sz w:val="26"/>
          <w:szCs w:val="26"/>
        </w:rPr>
        <w:tab/>
      </w:r>
      <w:r w:rsidRPr="00DE4E89">
        <w:rPr>
          <w:rFonts w:ascii="Times New Roman" w:hAnsi="Times New Roman" w:cs="Times New Roman"/>
          <w:sz w:val="26"/>
          <w:szCs w:val="26"/>
        </w:rPr>
        <w:tab/>
        <w:t>Tổ chức, cá nhân</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CBCC:</w:t>
      </w:r>
      <w:r w:rsidRPr="00DE4E89">
        <w:rPr>
          <w:rFonts w:ascii="Times New Roman" w:hAnsi="Times New Roman" w:cs="Times New Roman"/>
          <w:sz w:val="26"/>
          <w:szCs w:val="26"/>
        </w:rPr>
        <w:tab/>
      </w:r>
      <w:r w:rsidRPr="00DE4E89">
        <w:rPr>
          <w:rFonts w:ascii="Times New Roman" w:hAnsi="Times New Roman" w:cs="Times New Roman"/>
          <w:sz w:val="26"/>
          <w:szCs w:val="26"/>
        </w:rPr>
        <w:tab/>
        <w:t>Cán bộ, công chức</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sz w:val="26"/>
          <w:szCs w:val="26"/>
        </w:rPr>
        <w:t>- GD&amp;ĐT:</w:t>
      </w:r>
      <w:r w:rsidRPr="00DE4E89">
        <w:rPr>
          <w:rFonts w:ascii="Times New Roman" w:hAnsi="Times New Roman" w:cs="Times New Roman"/>
          <w:sz w:val="26"/>
          <w:szCs w:val="26"/>
        </w:rPr>
        <w:tab/>
      </w:r>
      <w:r w:rsidRPr="00DE4E89">
        <w:rPr>
          <w:rFonts w:ascii="Times New Roman" w:hAnsi="Times New Roman" w:cs="Times New Roman"/>
          <w:sz w:val="26"/>
          <w:szCs w:val="26"/>
        </w:rPr>
        <w:tab/>
        <w:t>Giáo dục và đào tạo</w:t>
      </w:r>
    </w:p>
    <w:p w:rsidR="00D03F75" w:rsidRPr="00DE4E89" w:rsidRDefault="00D03F75" w:rsidP="00DE4E89">
      <w:pPr>
        <w:spacing w:after="0" w:line="240" w:lineRule="auto"/>
        <w:ind w:left="360"/>
        <w:contextualSpacing/>
        <w:jc w:val="both"/>
        <w:rPr>
          <w:rFonts w:ascii="Times New Roman" w:hAnsi="Times New Roman" w:cs="Times New Roman"/>
          <w:sz w:val="26"/>
          <w:szCs w:val="26"/>
        </w:rPr>
      </w:pPr>
      <w:r w:rsidRPr="00DE4E89">
        <w:rPr>
          <w:rFonts w:ascii="Times New Roman" w:hAnsi="Times New Roman" w:cs="Times New Roman"/>
          <w:sz w:val="26"/>
          <w:szCs w:val="26"/>
        </w:rPr>
        <w:tab/>
        <w:t>- MC/TN&amp;TKQ:</w:t>
      </w:r>
      <w:r w:rsidRPr="00DE4E89">
        <w:rPr>
          <w:rFonts w:ascii="Times New Roman" w:hAnsi="Times New Roman" w:cs="Times New Roman"/>
          <w:sz w:val="26"/>
          <w:szCs w:val="26"/>
        </w:rPr>
        <w:tab/>
        <w:t>Một cửa/Tiếp nhận và Trả kết quả</w:t>
      </w:r>
    </w:p>
    <w:p w:rsidR="00D03F75" w:rsidRPr="00DE4E89" w:rsidRDefault="00D03F75" w:rsidP="00DE4E89">
      <w:pPr>
        <w:spacing w:after="0" w:line="240" w:lineRule="auto"/>
        <w:ind w:firstLine="720"/>
        <w:contextualSpacing/>
        <w:jc w:val="both"/>
        <w:rPr>
          <w:rFonts w:ascii="Times New Roman" w:hAnsi="Times New Roman" w:cs="Times New Roman"/>
          <w:sz w:val="26"/>
          <w:szCs w:val="26"/>
        </w:rPr>
      </w:pPr>
      <w:r w:rsidRPr="00DE4E89">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D03F75" w:rsidRPr="00DE4E89" w:rsidTr="00792D87">
        <w:tc>
          <w:tcPr>
            <w:tcW w:w="673" w:type="dxa"/>
          </w:tcPr>
          <w:p w:rsidR="00D03F75" w:rsidRPr="00DE4E89" w:rsidRDefault="00D03F75"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5.1</w:t>
            </w:r>
          </w:p>
        </w:tc>
        <w:tc>
          <w:tcPr>
            <w:tcW w:w="8683" w:type="dxa"/>
            <w:gridSpan w:val="6"/>
          </w:tcPr>
          <w:p w:rsidR="00D03F75" w:rsidRPr="00DE4E89" w:rsidRDefault="00D03F75"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Điều kiện thủ tục hành chính</w:t>
            </w:r>
          </w:p>
        </w:tc>
      </w:tr>
      <w:tr w:rsidR="00A72DED" w:rsidRPr="00DE4E89" w:rsidTr="00792D87">
        <w:tc>
          <w:tcPr>
            <w:tcW w:w="673" w:type="dxa"/>
          </w:tcPr>
          <w:p w:rsidR="00A72DED" w:rsidRPr="00DE4E89" w:rsidRDefault="00A72DED" w:rsidP="00DE4E89">
            <w:pPr>
              <w:spacing w:after="0" w:line="240" w:lineRule="auto"/>
              <w:contextualSpacing/>
              <w:jc w:val="both"/>
              <w:rPr>
                <w:rFonts w:ascii="Times New Roman" w:hAnsi="Times New Roman" w:cs="Times New Roman"/>
                <w:b/>
                <w:sz w:val="26"/>
                <w:szCs w:val="26"/>
              </w:rPr>
            </w:pPr>
          </w:p>
        </w:tc>
        <w:tc>
          <w:tcPr>
            <w:tcW w:w="8683" w:type="dxa"/>
            <w:gridSpan w:val="6"/>
          </w:tcPr>
          <w:p w:rsidR="00EA73FE" w:rsidRPr="00EA73FE" w:rsidRDefault="00EA73FE" w:rsidP="00DE4E89">
            <w:pPr>
              <w:pStyle w:val="NormalWeb"/>
              <w:shd w:val="clear" w:color="auto" w:fill="FFFFFF"/>
              <w:spacing w:line="240" w:lineRule="auto"/>
              <w:jc w:val="both"/>
              <w:textAlignment w:val="baseline"/>
              <w:rPr>
                <w:color w:val="000000"/>
                <w:sz w:val="26"/>
                <w:szCs w:val="26"/>
              </w:rPr>
            </w:pPr>
            <w:r w:rsidRPr="00EA73FE">
              <w:rPr>
                <w:rStyle w:val="fontstyle01"/>
                <w:sz w:val="26"/>
                <w:szCs w:val="26"/>
              </w:rPr>
              <w:t>- Việc đánh giá, xếp loại “Cộng đồng học tập” cấp xã phải căn cứ vào kết</w:t>
            </w:r>
            <w:r w:rsidRPr="00EA73FE">
              <w:rPr>
                <w:color w:val="000000"/>
                <w:sz w:val="26"/>
                <w:szCs w:val="26"/>
              </w:rPr>
              <w:br/>
            </w:r>
            <w:r w:rsidRPr="00EA73FE">
              <w:rPr>
                <w:rStyle w:val="fontstyle01"/>
                <w:sz w:val="26"/>
                <w:szCs w:val="26"/>
              </w:rPr>
              <w:t>quả đạt đ</w:t>
            </w:r>
            <w:r>
              <w:rPr>
                <w:rStyle w:val="fontstyle01"/>
                <w:sz w:val="26"/>
                <w:szCs w:val="26"/>
              </w:rPr>
              <w:t>ư</w:t>
            </w:r>
            <w:r w:rsidRPr="00EA73FE">
              <w:rPr>
                <w:rStyle w:val="fontstyle01"/>
                <w:sz w:val="26"/>
                <w:szCs w:val="26"/>
              </w:rPr>
              <w:t>ợc, thông qua các minh chứng phù hợp với các tiêu chí đ</w:t>
            </w:r>
            <w:r>
              <w:rPr>
                <w:rStyle w:val="fontstyle01"/>
                <w:sz w:val="26"/>
                <w:szCs w:val="26"/>
              </w:rPr>
              <w:t>ư</w:t>
            </w:r>
            <w:r w:rsidRPr="00EA73FE">
              <w:rPr>
                <w:rStyle w:val="fontstyle01"/>
                <w:sz w:val="26"/>
                <w:szCs w:val="26"/>
              </w:rPr>
              <w:t>ợc quy định</w:t>
            </w:r>
            <w:r w:rsidRPr="00EA73FE">
              <w:rPr>
                <w:color w:val="000000"/>
                <w:sz w:val="26"/>
                <w:szCs w:val="26"/>
              </w:rPr>
              <w:br/>
            </w:r>
            <w:r w:rsidRPr="00EA73FE">
              <w:rPr>
                <w:rStyle w:val="fontstyle01"/>
                <w:sz w:val="26"/>
                <w:szCs w:val="26"/>
              </w:rPr>
              <w:t>tại Điều 3 của Thông t</w:t>
            </w:r>
            <w:r>
              <w:rPr>
                <w:rStyle w:val="fontstyle01"/>
                <w:sz w:val="26"/>
                <w:szCs w:val="26"/>
              </w:rPr>
              <w:t>ư</w:t>
            </w:r>
            <w:r w:rsidRPr="00EA73FE">
              <w:rPr>
                <w:rStyle w:val="fontstyle01"/>
                <w:sz w:val="26"/>
                <w:szCs w:val="26"/>
              </w:rPr>
              <w:t xml:space="preserve"> này. Mỗi tiêu chí có các nội dung cần đánh giá theo các</w:t>
            </w:r>
            <w:r w:rsidRPr="00EA73FE">
              <w:rPr>
                <w:color w:val="000000"/>
                <w:sz w:val="26"/>
                <w:szCs w:val="26"/>
              </w:rPr>
              <w:br/>
            </w:r>
            <w:r w:rsidRPr="00EA73FE">
              <w:rPr>
                <w:rStyle w:val="fontstyle01"/>
                <w:sz w:val="26"/>
                <w:szCs w:val="26"/>
              </w:rPr>
              <w:t>mức độ đạt đ</w:t>
            </w:r>
            <w:r>
              <w:rPr>
                <w:rStyle w:val="fontstyle01"/>
                <w:sz w:val="26"/>
                <w:szCs w:val="26"/>
              </w:rPr>
              <w:t>ư</w:t>
            </w:r>
            <w:r w:rsidRPr="00EA73FE">
              <w:rPr>
                <w:rStyle w:val="fontstyle01"/>
                <w:sz w:val="26"/>
                <w:szCs w:val="26"/>
              </w:rPr>
              <w:t>ợc và đ</w:t>
            </w:r>
            <w:r>
              <w:rPr>
                <w:rStyle w:val="fontstyle01"/>
                <w:sz w:val="26"/>
                <w:szCs w:val="26"/>
              </w:rPr>
              <w:t>ư</w:t>
            </w:r>
            <w:r w:rsidRPr="00EA73FE">
              <w:rPr>
                <w:rStyle w:val="fontstyle01"/>
                <w:sz w:val="26"/>
                <w:szCs w:val="26"/>
              </w:rPr>
              <w:t>ợc h</w:t>
            </w:r>
            <w:r>
              <w:rPr>
                <w:rStyle w:val="fontstyle01"/>
                <w:sz w:val="26"/>
                <w:szCs w:val="26"/>
              </w:rPr>
              <w:t>ư</w:t>
            </w:r>
            <w:r w:rsidRPr="00EA73FE">
              <w:rPr>
                <w:rStyle w:val="fontstyle01"/>
                <w:sz w:val="26"/>
                <w:szCs w:val="26"/>
              </w:rPr>
              <w:t>ớng dẫn cách cho điểm cụ thể tại Phụ lục H</w:t>
            </w:r>
            <w:r>
              <w:rPr>
                <w:rStyle w:val="fontstyle01"/>
                <w:sz w:val="26"/>
                <w:szCs w:val="26"/>
              </w:rPr>
              <w:t>ư</w:t>
            </w:r>
            <w:r w:rsidRPr="00EA73FE">
              <w:rPr>
                <w:rStyle w:val="fontstyle01"/>
                <w:sz w:val="26"/>
                <w:szCs w:val="26"/>
              </w:rPr>
              <w:t>ớng dẫn</w:t>
            </w:r>
            <w:r w:rsidRPr="00EA73FE">
              <w:rPr>
                <w:color w:val="000000"/>
                <w:sz w:val="26"/>
                <w:szCs w:val="26"/>
              </w:rPr>
              <w:br/>
            </w:r>
            <w:r w:rsidRPr="00EA73FE">
              <w:rPr>
                <w:rStyle w:val="fontstyle01"/>
                <w:sz w:val="26"/>
                <w:szCs w:val="26"/>
              </w:rPr>
              <w:t>đánh giá, cho điểm “Cộng đồng học tập” cấp xã kèm theo Thông t</w:t>
            </w:r>
            <w:r>
              <w:rPr>
                <w:rStyle w:val="fontstyle01"/>
                <w:sz w:val="26"/>
                <w:szCs w:val="26"/>
              </w:rPr>
              <w:t>ư</w:t>
            </w:r>
            <w:r w:rsidRPr="00EA73FE">
              <w:rPr>
                <w:rStyle w:val="fontstyle01"/>
                <w:sz w:val="26"/>
                <w:szCs w:val="26"/>
              </w:rPr>
              <w:t xml:space="preserve"> số</w:t>
            </w:r>
            <w:r w:rsidRPr="00EA73FE">
              <w:rPr>
                <w:color w:val="000000"/>
                <w:sz w:val="26"/>
                <w:szCs w:val="26"/>
              </w:rPr>
              <w:br/>
            </w:r>
            <w:r w:rsidRPr="00EA73FE">
              <w:rPr>
                <w:rStyle w:val="fontstyle01"/>
                <w:sz w:val="26"/>
                <w:szCs w:val="26"/>
              </w:rPr>
              <w:t>44/2014/TT-BGDĐT.</w:t>
            </w:r>
            <w:r w:rsidRPr="00EA73FE">
              <w:rPr>
                <w:color w:val="000000"/>
                <w:sz w:val="26"/>
                <w:szCs w:val="26"/>
              </w:rPr>
              <w:br/>
            </w:r>
            <w:r w:rsidRPr="00EA73FE">
              <w:rPr>
                <w:rStyle w:val="fontstyle01"/>
                <w:sz w:val="26"/>
                <w:szCs w:val="26"/>
              </w:rPr>
              <w:t>- Tổng số điểm tối đa cho tất cả các tiêu chí là 100. Các tiêu chí không có</w:t>
            </w:r>
            <w:r w:rsidRPr="00EA73FE">
              <w:rPr>
                <w:color w:val="000000"/>
                <w:sz w:val="26"/>
                <w:szCs w:val="26"/>
              </w:rPr>
              <w:br/>
            </w:r>
            <w:r w:rsidRPr="00EA73FE">
              <w:rPr>
                <w:rStyle w:val="fontstyle01"/>
                <w:sz w:val="26"/>
                <w:szCs w:val="26"/>
              </w:rPr>
              <w:t>minh chứng phù hợp không đ</w:t>
            </w:r>
            <w:r>
              <w:rPr>
                <w:rStyle w:val="fontstyle01"/>
                <w:sz w:val="26"/>
                <w:szCs w:val="26"/>
              </w:rPr>
              <w:t>ư</w:t>
            </w:r>
            <w:r w:rsidRPr="00EA73FE">
              <w:rPr>
                <w:rStyle w:val="fontstyle01"/>
                <w:sz w:val="26"/>
                <w:szCs w:val="26"/>
              </w:rPr>
              <w:t>ợc chấm điểm.</w:t>
            </w:r>
            <w:r w:rsidRPr="00EA73FE">
              <w:rPr>
                <w:color w:val="000000"/>
                <w:sz w:val="26"/>
                <w:szCs w:val="26"/>
              </w:rPr>
              <w:br/>
            </w:r>
            <w:r w:rsidRPr="00EA73FE">
              <w:rPr>
                <w:rStyle w:val="fontstyle01"/>
                <w:sz w:val="26"/>
                <w:szCs w:val="26"/>
              </w:rPr>
              <w:t>- Xếp loại</w:t>
            </w:r>
          </w:p>
          <w:p w:rsidR="00EA73FE" w:rsidRPr="00EA73FE" w:rsidRDefault="00EA73FE" w:rsidP="00DE4E89">
            <w:pPr>
              <w:pStyle w:val="NormalWeb"/>
              <w:shd w:val="clear" w:color="auto" w:fill="FFFFFF"/>
              <w:spacing w:line="240" w:lineRule="auto"/>
              <w:jc w:val="both"/>
              <w:textAlignment w:val="baseline"/>
              <w:rPr>
                <w:color w:val="000000"/>
                <w:sz w:val="26"/>
                <w:szCs w:val="26"/>
              </w:rPr>
            </w:pPr>
            <w:r w:rsidRPr="00EA73FE">
              <w:rPr>
                <w:rStyle w:val="fontstyle01"/>
                <w:sz w:val="26"/>
                <w:szCs w:val="26"/>
              </w:rPr>
              <w:t>+ Loại tốt: Tổng số điểm đạt đ</w:t>
            </w:r>
            <w:r>
              <w:rPr>
                <w:rStyle w:val="fontstyle01"/>
                <w:sz w:val="26"/>
                <w:szCs w:val="26"/>
              </w:rPr>
              <w:t>ư</w:t>
            </w:r>
            <w:r w:rsidRPr="00EA73FE">
              <w:rPr>
                <w:rStyle w:val="fontstyle01"/>
                <w:sz w:val="26"/>
                <w:szCs w:val="26"/>
              </w:rPr>
              <w:t>ợc từ 85-100, không có tiêu chí bị điểm 0</w:t>
            </w:r>
            <w:proofErr w:type="gramStart"/>
            <w:r w:rsidRPr="00EA73FE">
              <w:rPr>
                <w:rStyle w:val="fontstyle01"/>
                <w:sz w:val="26"/>
                <w:szCs w:val="26"/>
              </w:rPr>
              <w:t>;</w:t>
            </w:r>
            <w:proofErr w:type="gramEnd"/>
            <w:r w:rsidRPr="00EA73FE">
              <w:rPr>
                <w:sz w:val="26"/>
                <w:szCs w:val="26"/>
              </w:rPr>
              <w:br/>
            </w:r>
            <w:r w:rsidRPr="00EA73FE">
              <w:rPr>
                <w:rStyle w:val="fontstyle21"/>
                <w:rFonts w:ascii="Times New Roman" w:hAnsi="Times New Roman" w:cs="Times New Roman"/>
                <w:sz w:val="26"/>
                <w:szCs w:val="26"/>
              </w:rPr>
              <w:t>438</w:t>
            </w:r>
            <w:r w:rsidRPr="00EA73FE">
              <w:rPr>
                <w:color w:val="000000"/>
                <w:sz w:val="26"/>
                <w:szCs w:val="26"/>
              </w:rPr>
              <w:br/>
            </w:r>
            <w:r w:rsidRPr="00EA73FE">
              <w:rPr>
                <w:rStyle w:val="fontstyle01"/>
                <w:sz w:val="26"/>
                <w:szCs w:val="26"/>
              </w:rPr>
              <w:t>+ Loại khá: Tổng số điểm đạt đ</w:t>
            </w:r>
            <w:r>
              <w:rPr>
                <w:rStyle w:val="fontstyle01"/>
                <w:sz w:val="26"/>
                <w:szCs w:val="26"/>
              </w:rPr>
              <w:t>ư</w:t>
            </w:r>
            <w:r w:rsidRPr="00EA73FE">
              <w:rPr>
                <w:rStyle w:val="fontstyle01"/>
                <w:sz w:val="26"/>
                <w:szCs w:val="26"/>
              </w:rPr>
              <w:t>ợc từ 70-84, không có tiêu chí bị điểm 0;</w:t>
            </w:r>
            <w:r w:rsidRPr="00EA73FE">
              <w:rPr>
                <w:color w:val="000000"/>
                <w:sz w:val="26"/>
                <w:szCs w:val="26"/>
              </w:rPr>
              <w:br/>
            </w:r>
            <w:r w:rsidRPr="00EA73FE">
              <w:rPr>
                <w:rStyle w:val="fontstyle01"/>
                <w:sz w:val="26"/>
                <w:szCs w:val="26"/>
              </w:rPr>
              <w:t>+ Loại trung bình: Tổng số điểm đạt đ</w:t>
            </w:r>
            <w:r>
              <w:rPr>
                <w:rStyle w:val="fontstyle01"/>
                <w:sz w:val="26"/>
                <w:szCs w:val="26"/>
              </w:rPr>
              <w:t>ư</w:t>
            </w:r>
            <w:r w:rsidRPr="00EA73FE">
              <w:rPr>
                <w:rStyle w:val="fontstyle01"/>
                <w:sz w:val="26"/>
                <w:szCs w:val="26"/>
              </w:rPr>
              <w:t>ợc từ 50-69, không có tiêu chí bị</w:t>
            </w:r>
            <w:r w:rsidRPr="00EA73FE">
              <w:rPr>
                <w:color w:val="000000"/>
                <w:sz w:val="26"/>
                <w:szCs w:val="26"/>
              </w:rPr>
              <w:br/>
            </w:r>
            <w:r w:rsidRPr="00EA73FE">
              <w:rPr>
                <w:rStyle w:val="fontstyle01"/>
                <w:sz w:val="26"/>
                <w:szCs w:val="26"/>
              </w:rPr>
              <w:t>điểm 0;</w:t>
            </w:r>
            <w:r w:rsidRPr="00EA73FE">
              <w:rPr>
                <w:color w:val="000000"/>
                <w:sz w:val="26"/>
                <w:szCs w:val="26"/>
              </w:rPr>
              <w:br/>
            </w:r>
            <w:r w:rsidRPr="00EA73FE">
              <w:rPr>
                <w:rStyle w:val="fontstyle01"/>
                <w:sz w:val="26"/>
                <w:szCs w:val="26"/>
              </w:rPr>
              <w:t>+ Loại ch</w:t>
            </w:r>
            <w:r>
              <w:rPr>
                <w:rStyle w:val="fontstyle01"/>
                <w:sz w:val="26"/>
                <w:szCs w:val="26"/>
              </w:rPr>
              <w:t>ư</w:t>
            </w:r>
            <w:r w:rsidRPr="00EA73FE">
              <w:rPr>
                <w:rStyle w:val="fontstyle01"/>
                <w:sz w:val="26"/>
                <w:szCs w:val="26"/>
              </w:rPr>
              <w:t>a đạt: Các tr</w:t>
            </w:r>
            <w:r>
              <w:rPr>
                <w:rStyle w:val="fontstyle01"/>
                <w:sz w:val="26"/>
                <w:szCs w:val="26"/>
              </w:rPr>
              <w:t>ư</w:t>
            </w:r>
            <w:r w:rsidRPr="00EA73FE">
              <w:rPr>
                <w:rStyle w:val="fontstyle01"/>
                <w:sz w:val="26"/>
                <w:szCs w:val="26"/>
              </w:rPr>
              <w:t>ờng hợp còn lại.</w:t>
            </w:r>
          </w:p>
          <w:p w:rsidR="00A72DED" w:rsidRPr="00EA73FE" w:rsidRDefault="00EA73FE" w:rsidP="00DE4E89">
            <w:pPr>
              <w:pStyle w:val="NormalWeb"/>
              <w:shd w:val="clear" w:color="auto" w:fill="FFFFFF"/>
              <w:spacing w:line="240" w:lineRule="auto"/>
              <w:jc w:val="both"/>
              <w:textAlignment w:val="baseline"/>
              <w:rPr>
                <w:color w:val="000000" w:themeColor="text1"/>
                <w:sz w:val="26"/>
                <w:szCs w:val="26"/>
              </w:rPr>
            </w:pPr>
            <w:r w:rsidRPr="00EA73FE">
              <w:rPr>
                <w:rStyle w:val="fontstyle01"/>
                <w:sz w:val="26"/>
                <w:szCs w:val="26"/>
              </w:rPr>
              <w:t>- Thời gian kiểm tra, đánh giá, xếp loại "Cộng đồng học tập" cấp xã đ</w:t>
            </w:r>
            <w:r>
              <w:rPr>
                <w:rStyle w:val="fontstyle01"/>
                <w:sz w:val="26"/>
                <w:szCs w:val="26"/>
              </w:rPr>
              <w:t>ư</w:t>
            </w:r>
            <w:r w:rsidRPr="00EA73FE">
              <w:rPr>
                <w:rStyle w:val="fontstyle01"/>
                <w:sz w:val="26"/>
                <w:szCs w:val="26"/>
              </w:rPr>
              <w:t>ợc</w:t>
            </w:r>
            <w:r w:rsidRPr="00EA73FE">
              <w:rPr>
                <w:color w:val="000000"/>
                <w:sz w:val="26"/>
                <w:szCs w:val="26"/>
              </w:rPr>
              <w:br/>
            </w:r>
            <w:r w:rsidRPr="00EA73FE">
              <w:rPr>
                <w:rStyle w:val="fontstyle01"/>
                <w:sz w:val="26"/>
                <w:szCs w:val="26"/>
              </w:rPr>
              <w:t>thực hiện vào tháng 12 hằng năm</w:t>
            </w:r>
            <w:r>
              <w:t xml:space="preserve"> </w:t>
            </w:r>
          </w:p>
        </w:tc>
      </w:tr>
      <w:tr w:rsidR="00D03F75" w:rsidRPr="00DE4E89" w:rsidTr="00337E1C">
        <w:tc>
          <w:tcPr>
            <w:tcW w:w="673" w:type="dxa"/>
          </w:tcPr>
          <w:p w:rsidR="00D03F75" w:rsidRPr="00DE4E89" w:rsidRDefault="00D03F75"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lastRenderedPageBreak/>
              <w:t>5.2</w:t>
            </w:r>
          </w:p>
        </w:tc>
        <w:tc>
          <w:tcPr>
            <w:tcW w:w="6867" w:type="dxa"/>
            <w:gridSpan w:val="3"/>
            <w:tcBorders>
              <w:right w:val="single" w:sz="4" w:space="0" w:color="auto"/>
            </w:tcBorders>
          </w:tcPr>
          <w:p w:rsidR="00D03F75" w:rsidRPr="00EA73FE" w:rsidRDefault="00D03F75" w:rsidP="00DE4E89">
            <w:pPr>
              <w:spacing w:after="0" w:line="240" w:lineRule="auto"/>
              <w:contextualSpacing/>
              <w:jc w:val="both"/>
              <w:rPr>
                <w:rFonts w:ascii="Times New Roman" w:hAnsi="Times New Roman" w:cs="Times New Roman"/>
                <w:b/>
                <w:color w:val="000000" w:themeColor="text1"/>
                <w:sz w:val="26"/>
                <w:szCs w:val="26"/>
              </w:rPr>
            </w:pPr>
            <w:r w:rsidRPr="00EA73FE">
              <w:rPr>
                <w:rFonts w:ascii="Times New Roman" w:hAnsi="Times New Roman" w:cs="Times New Roman"/>
                <w:b/>
                <w:color w:val="000000" w:themeColor="text1"/>
                <w:sz w:val="26"/>
                <w:szCs w:val="26"/>
              </w:rPr>
              <w:t xml:space="preserve">Thành phần hồ sơ </w:t>
            </w:r>
          </w:p>
        </w:tc>
        <w:tc>
          <w:tcPr>
            <w:tcW w:w="965" w:type="dxa"/>
            <w:gridSpan w:val="2"/>
            <w:tcBorders>
              <w:left w:val="single" w:sz="4" w:space="0" w:color="auto"/>
              <w:right w:val="single" w:sz="4" w:space="0" w:color="auto"/>
            </w:tcBorders>
          </w:tcPr>
          <w:p w:rsidR="00D03F75" w:rsidRPr="00EA73FE" w:rsidRDefault="00D03F75" w:rsidP="00DE4E89">
            <w:pPr>
              <w:spacing w:after="0" w:line="240" w:lineRule="auto"/>
              <w:contextualSpacing/>
              <w:jc w:val="center"/>
              <w:rPr>
                <w:rFonts w:ascii="Times New Roman" w:hAnsi="Times New Roman" w:cs="Times New Roman"/>
                <w:b/>
                <w:color w:val="000000" w:themeColor="text1"/>
                <w:sz w:val="26"/>
                <w:szCs w:val="26"/>
              </w:rPr>
            </w:pPr>
            <w:r w:rsidRPr="00EA73FE">
              <w:rPr>
                <w:rFonts w:ascii="Times New Roman" w:hAnsi="Times New Roman" w:cs="Times New Roman"/>
                <w:b/>
                <w:color w:val="000000" w:themeColor="text1"/>
                <w:sz w:val="26"/>
                <w:szCs w:val="26"/>
              </w:rPr>
              <w:t>Bản chính</w:t>
            </w:r>
          </w:p>
        </w:tc>
        <w:tc>
          <w:tcPr>
            <w:tcW w:w="851" w:type="dxa"/>
            <w:tcBorders>
              <w:left w:val="single" w:sz="4" w:space="0" w:color="auto"/>
            </w:tcBorders>
          </w:tcPr>
          <w:p w:rsidR="00D03F75" w:rsidRPr="00EA73FE" w:rsidRDefault="00D03F75" w:rsidP="00DE4E89">
            <w:pPr>
              <w:spacing w:after="0" w:line="240" w:lineRule="auto"/>
              <w:contextualSpacing/>
              <w:jc w:val="center"/>
              <w:rPr>
                <w:rFonts w:ascii="Times New Roman" w:hAnsi="Times New Roman" w:cs="Times New Roman"/>
                <w:b/>
                <w:color w:val="000000" w:themeColor="text1"/>
                <w:sz w:val="26"/>
                <w:szCs w:val="26"/>
              </w:rPr>
            </w:pPr>
            <w:r w:rsidRPr="00EA73FE">
              <w:rPr>
                <w:rFonts w:ascii="Times New Roman" w:hAnsi="Times New Roman" w:cs="Times New Roman"/>
                <w:b/>
                <w:color w:val="000000" w:themeColor="text1"/>
                <w:sz w:val="26"/>
                <w:szCs w:val="26"/>
              </w:rPr>
              <w:t>Bản sao</w:t>
            </w:r>
          </w:p>
        </w:tc>
      </w:tr>
      <w:tr w:rsidR="00A72DED" w:rsidRPr="00DE4E89" w:rsidTr="00337E1C">
        <w:trPr>
          <w:trHeight w:val="296"/>
        </w:trPr>
        <w:tc>
          <w:tcPr>
            <w:tcW w:w="673" w:type="dxa"/>
          </w:tcPr>
          <w:p w:rsidR="00A72DED" w:rsidRPr="00DE4E89" w:rsidRDefault="00A72DED"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A72DED" w:rsidRPr="00EA73FE" w:rsidRDefault="00EA73FE" w:rsidP="00EA73FE">
            <w:pPr>
              <w:pStyle w:val="NormalWeb"/>
              <w:shd w:val="clear" w:color="auto" w:fill="FFFFFF"/>
              <w:spacing w:before="60" w:after="60" w:line="240" w:lineRule="auto"/>
              <w:jc w:val="both"/>
              <w:textAlignment w:val="baseline"/>
              <w:rPr>
                <w:color w:val="000000" w:themeColor="text1"/>
                <w:sz w:val="26"/>
                <w:szCs w:val="26"/>
              </w:rPr>
            </w:pPr>
            <w:r w:rsidRPr="00EA73FE">
              <w:rPr>
                <w:rStyle w:val="fontstyle01"/>
                <w:sz w:val="26"/>
                <w:szCs w:val="26"/>
              </w:rPr>
              <w:t>Hồ sơ của ủy ban nhân dân cấp xã đề nghị ủy ban nhân dân cấp huyện</w:t>
            </w:r>
            <w:r w:rsidRPr="00EA73FE">
              <w:rPr>
                <w:color w:val="000000"/>
                <w:sz w:val="26"/>
                <w:szCs w:val="26"/>
              </w:rPr>
              <w:t xml:space="preserve"> </w:t>
            </w:r>
            <w:r w:rsidRPr="00EA73FE">
              <w:rPr>
                <w:rStyle w:val="fontstyle01"/>
                <w:sz w:val="26"/>
                <w:szCs w:val="26"/>
              </w:rPr>
              <w:t>kiểm tra, đánh giá, xếp loại “Cộng đồng học tập”.</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A72DED" w:rsidRPr="00EA73FE" w:rsidRDefault="00B46FAF" w:rsidP="00DE4E89">
            <w:pPr>
              <w:spacing w:after="0" w:line="240" w:lineRule="auto"/>
              <w:contextualSpacing/>
              <w:jc w:val="center"/>
              <w:rPr>
                <w:rFonts w:ascii="Times New Roman" w:hAnsi="Times New Roman" w:cs="Times New Roman"/>
                <w:color w:val="000000" w:themeColor="text1"/>
                <w:sz w:val="26"/>
                <w:szCs w:val="26"/>
              </w:rPr>
            </w:pPr>
            <w:r w:rsidRPr="00EA73FE">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A72DED" w:rsidRPr="00EA73FE" w:rsidRDefault="00A72DED"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3602A2" w:rsidRPr="00DE4E89" w:rsidTr="00337E1C">
        <w:trPr>
          <w:trHeight w:val="296"/>
        </w:trPr>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3602A2" w:rsidRPr="00EA73FE" w:rsidRDefault="00EA73FE" w:rsidP="00EA73FE">
            <w:pPr>
              <w:pStyle w:val="NormalWeb"/>
              <w:shd w:val="clear" w:color="auto" w:fill="FFFFFF"/>
              <w:spacing w:before="60" w:after="60" w:line="240" w:lineRule="auto"/>
              <w:jc w:val="both"/>
              <w:textAlignment w:val="baseline"/>
              <w:rPr>
                <w:color w:val="000000" w:themeColor="text1"/>
                <w:sz w:val="26"/>
                <w:szCs w:val="26"/>
              </w:rPr>
            </w:pPr>
            <w:r w:rsidRPr="00EA73FE">
              <w:rPr>
                <w:rStyle w:val="fontstyle01"/>
                <w:sz w:val="26"/>
                <w:szCs w:val="26"/>
              </w:rPr>
              <w:t>Tờ trình của ủy ban nhân dân cấp xã;</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sidRPr="00EA73FE">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3602A2" w:rsidRPr="00DE4E89" w:rsidTr="00337E1C">
        <w:trPr>
          <w:trHeight w:val="296"/>
        </w:trPr>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3602A2" w:rsidRPr="00EA73FE" w:rsidRDefault="00EA73FE" w:rsidP="00EA73FE">
            <w:pPr>
              <w:pStyle w:val="NormalWeb"/>
              <w:shd w:val="clear" w:color="auto" w:fill="FFFFFF"/>
              <w:spacing w:before="60" w:after="60" w:line="240" w:lineRule="auto"/>
              <w:jc w:val="both"/>
              <w:textAlignment w:val="baseline"/>
              <w:rPr>
                <w:color w:val="000000" w:themeColor="text1"/>
                <w:sz w:val="26"/>
                <w:szCs w:val="26"/>
              </w:rPr>
            </w:pPr>
            <w:r w:rsidRPr="00EA73FE">
              <w:rPr>
                <w:rStyle w:val="fontstyle01"/>
                <w:sz w:val="26"/>
                <w:szCs w:val="26"/>
              </w:rPr>
              <w:t>Báo cáo (kèm theo các minh chứng phù hợp với các tiêu chí) đánh giá kết</w:t>
            </w:r>
            <w:r w:rsidRPr="00EA73FE">
              <w:rPr>
                <w:color w:val="000000"/>
                <w:sz w:val="26"/>
                <w:szCs w:val="26"/>
              </w:rPr>
              <w:t xml:space="preserve"> </w:t>
            </w:r>
            <w:r w:rsidRPr="00EA73FE">
              <w:rPr>
                <w:rStyle w:val="fontstyle01"/>
                <w:sz w:val="26"/>
                <w:szCs w:val="26"/>
              </w:rPr>
              <w:t>quả xây dựng “Cộng đồng học tập” của cấp xã, có xác nhận của chủ tịch ủy ban</w:t>
            </w:r>
            <w:r w:rsidRPr="00EA73FE">
              <w:rPr>
                <w:color w:val="000000"/>
                <w:sz w:val="26"/>
                <w:szCs w:val="26"/>
              </w:rPr>
              <w:t xml:space="preserve"> </w:t>
            </w:r>
            <w:r w:rsidRPr="00EA73FE">
              <w:rPr>
                <w:rStyle w:val="fontstyle01"/>
                <w:sz w:val="26"/>
                <w:szCs w:val="26"/>
              </w:rPr>
              <w:t>nhân dân cấp xã;</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sidRPr="00EA73FE">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3602A2" w:rsidRPr="00DE4E89" w:rsidTr="00337E1C">
        <w:trPr>
          <w:trHeight w:val="296"/>
        </w:trPr>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3602A2" w:rsidRPr="00EA73FE" w:rsidRDefault="00EA73FE" w:rsidP="00EA73FE">
            <w:pPr>
              <w:pStyle w:val="NormalWeb"/>
              <w:shd w:val="clear" w:color="auto" w:fill="FFFFFF"/>
              <w:spacing w:before="60" w:after="60" w:line="240" w:lineRule="auto"/>
              <w:jc w:val="both"/>
              <w:textAlignment w:val="baseline"/>
              <w:rPr>
                <w:color w:val="000000" w:themeColor="text1"/>
                <w:sz w:val="26"/>
                <w:szCs w:val="26"/>
              </w:rPr>
            </w:pPr>
            <w:r w:rsidRPr="00EA73FE">
              <w:rPr>
                <w:rStyle w:val="fontstyle01"/>
                <w:sz w:val="26"/>
                <w:szCs w:val="26"/>
              </w:rPr>
              <w:t>Biên bản tự kiểm tra, đánh giá, xếp loại “Cộng đồng học tập” của cấp xã;</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sidRPr="00EA73FE">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3602A2" w:rsidRPr="00EA73FE" w:rsidRDefault="003602A2"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074794" w:rsidRPr="00DE4E89" w:rsidTr="00337E1C">
        <w:trPr>
          <w:trHeight w:val="296"/>
        </w:trPr>
        <w:tc>
          <w:tcPr>
            <w:tcW w:w="673" w:type="dxa"/>
          </w:tcPr>
          <w:p w:rsidR="00074794" w:rsidRPr="00DE4E89" w:rsidRDefault="00074794"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074794" w:rsidRPr="00EA73FE" w:rsidRDefault="00EA73FE" w:rsidP="00EA73FE">
            <w:pPr>
              <w:pStyle w:val="NormalWeb"/>
              <w:shd w:val="clear" w:color="auto" w:fill="FFFFFF"/>
              <w:spacing w:before="60" w:after="60" w:line="240" w:lineRule="auto"/>
              <w:jc w:val="both"/>
              <w:textAlignment w:val="baseline"/>
              <w:rPr>
                <w:color w:val="000000" w:themeColor="text1"/>
                <w:sz w:val="26"/>
                <w:szCs w:val="26"/>
              </w:rPr>
            </w:pPr>
            <w:r w:rsidRPr="00EA73FE">
              <w:rPr>
                <w:rStyle w:val="fontstyle01"/>
                <w:sz w:val="26"/>
                <w:szCs w:val="26"/>
              </w:rPr>
              <w:t>Hồ sơ của hội khuyến học cấp huyện trình chủ tịch ủy ban nhân dân cấp</w:t>
            </w:r>
            <w:r w:rsidRPr="00EA73FE">
              <w:rPr>
                <w:color w:val="000000"/>
                <w:sz w:val="26"/>
                <w:szCs w:val="26"/>
              </w:rPr>
              <w:t xml:space="preserve"> </w:t>
            </w:r>
            <w:r w:rsidRPr="00EA73FE">
              <w:rPr>
                <w:rStyle w:val="fontstyle01"/>
                <w:sz w:val="26"/>
                <w:szCs w:val="26"/>
              </w:rPr>
              <w:t>huyện quyết định công nhận kết quả đánh giá, xếp loại “Cộng đồng học tập” của</w:t>
            </w:r>
            <w:r w:rsidRPr="00EA73FE">
              <w:rPr>
                <w:color w:val="000000"/>
                <w:sz w:val="26"/>
                <w:szCs w:val="26"/>
              </w:rPr>
              <w:t xml:space="preserve"> </w:t>
            </w:r>
            <w:r w:rsidRPr="00EA73FE">
              <w:rPr>
                <w:rStyle w:val="fontstyle01"/>
                <w:sz w:val="26"/>
                <w:szCs w:val="26"/>
              </w:rPr>
              <w:t>cấp xã.</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074794" w:rsidRPr="00EA73FE" w:rsidRDefault="00074794"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sidRPr="00EA73FE">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074794" w:rsidRPr="00EA73FE" w:rsidRDefault="00074794"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EA73FE" w:rsidRPr="00DE4E89" w:rsidTr="00337E1C">
        <w:trPr>
          <w:trHeight w:val="296"/>
        </w:trPr>
        <w:tc>
          <w:tcPr>
            <w:tcW w:w="673" w:type="dxa"/>
          </w:tcPr>
          <w:p w:rsidR="00EA73FE" w:rsidRPr="00DE4E89" w:rsidRDefault="00EA73FE"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EA73FE" w:rsidRPr="00EA73FE" w:rsidRDefault="00EA73FE" w:rsidP="00EA73FE">
            <w:pPr>
              <w:pStyle w:val="NormalWeb"/>
              <w:shd w:val="clear" w:color="auto" w:fill="FFFFFF"/>
              <w:spacing w:before="60" w:after="60" w:line="240" w:lineRule="auto"/>
              <w:jc w:val="both"/>
              <w:textAlignment w:val="baseline"/>
              <w:rPr>
                <w:rStyle w:val="fontstyle01"/>
                <w:sz w:val="26"/>
                <w:szCs w:val="26"/>
              </w:rPr>
            </w:pPr>
            <w:r w:rsidRPr="00EA73FE">
              <w:rPr>
                <w:rStyle w:val="fontstyle01"/>
                <w:sz w:val="26"/>
                <w:szCs w:val="26"/>
              </w:rPr>
              <w:t>Tờ trình của hội khuyến học cấp huyện</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EA73FE" w:rsidRPr="00EA73FE" w:rsidRDefault="00EA73FE"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EA73FE" w:rsidRPr="00EA73FE" w:rsidRDefault="00EA73FE"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EA73FE" w:rsidRPr="00DE4E89" w:rsidTr="00337E1C">
        <w:trPr>
          <w:trHeight w:val="296"/>
        </w:trPr>
        <w:tc>
          <w:tcPr>
            <w:tcW w:w="673" w:type="dxa"/>
          </w:tcPr>
          <w:p w:rsidR="00EA73FE" w:rsidRPr="00DE4E89" w:rsidRDefault="00EA73FE" w:rsidP="00DE4E89">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EA73FE" w:rsidRPr="00EA73FE" w:rsidRDefault="00EA73FE" w:rsidP="00EA73FE">
            <w:pPr>
              <w:pStyle w:val="NormalWeb"/>
              <w:shd w:val="clear" w:color="auto" w:fill="FFFFFF"/>
              <w:spacing w:before="60" w:after="60" w:line="240" w:lineRule="auto"/>
              <w:jc w:val="both"/>
              <w:textAlignment w:val="baseline"/>
              <w:rPr>
                <w:rStyle w:val="fontstyle01"/>
                <w:sz w:val="26"/>
                <w:szCs w:val="26"/>
              </w:rPr>
            </w:pPr>
            <w:r w:rsidRPr="00EA73FE">
              <w:rPr>
                <w:rStyle w:val="fontstyle01"/>
                <w:sz w:val="26"/>
                <w:szCs w:val="26"/>
              </w:rPr>
              <w:t>Biên bản kiểm tra, đánh giá, xếp loại “Cộng đồng học tập” cấp xã</w:t>
            </w:r>
            <w:r w:rsidRPr="00EA73FE">
              <w:rPr>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EA73FE" w:rsidRPr="00EA73FE" w:rsidRDefault="00EA73FE"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EA73FE" w:rsidRPr="00EA73FE" w:rsidRDefault="00EA73FE" w:rsidP="00DE4E89">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5.3</w:t>
            </w:r>
          </w:p>
        </w:tc>
        <w:tc>
          <w:tcPr>
            <w:tcW w:w="8683" w:type="dxa"/>
            <w:gridSpan w:val="6"/>
          </w:tcPr>
          <w:p w:rsidR="003602A2" w:rsidRPr="00EA73FE" w:rsidRDefault="003602A2" w:rsidP="00DE4E89">
            <w:pPr>
              <w:spacing w:after="0" w:line="240" w:lineRule="auto"/>
              <w:contextualSpacing/>
              <w:jc w:val="both"/>
              <w:rPr>
                <w:rFonts w:ascii="Times New Roman" w:hAnsi="Times New Roman" w:cs="Times New Roman"/>
                <w:b/>
                <w:color w:val="000000" w:themeColor="text1"/>
                <w:sz w:val="26"/>
                <w:szCs w:val="26"/>
              </w:rPr>
            </w:pPr>
            <w:r w:rsidRPr="00EA73FE">
              <w:rPr>
                <w:rFonts w:ascii="Times New Roman" w:hAnsi="Times New Roman" w:cs="Times New Roman"/>
                <w:b/>
                <w:color w:val="000000" w:themeColor="text1"/>
                <w:sz w:val="26"/>
                <w:szCs w:val="26"/>
              </w:rPr>
              <w:t>Số lượng hồ sơ</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8683" w:type="dxa"/>
            <w:gridSpan w:val="6"/>
          </w:tcPr>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01 bộ </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5.4</w:t>
            </w:r>
          </w:p>
        </w:tc>
        <w:tc>
          <w:tcPr>
            <w:tcW w:w="8683" w:type="dxa"/>
            <w:gridSpan w:val="6"/>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Thời gian xử lý</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8683" w:type="dxa"/>
            <w:gridSpan w:val="6"/>
          </w:tcPr>
          <w:p w:rsidR="003602A2" w:rsidRPr="00DE4E89" w:rsidRDefault="00074794" w:rsidP="00DE4E89">
            <w:pPr>
              <w:spacing w:after="0" w:line="240" w:lineRule="auto"/>
              <w:contextualSpacing/>
              <w:rPr>
                <w:rFonts w:ascii="Times New Roman" w:hAnsi="Times New Roman" w:cs="Times New Roman"/>
                <w:bCs/>
                <w:sz w:val="26"/>
                <w:szCs w:val="26"/>
                <w:lang w:val="nl-NL"/>
              </w:rPr>
            </w:pPr>
            <w:r w:rsidRPr="00DE4E89">
              <w:rPr>
                <w:rFonts w:ascii="Times New Roman" w:eastAsia="Times New Roman" w:hAnsi="Times New Roman" w:cs="Times New Roman"/>
                <w:sz w:val="26"/>
                <w:szCs w:val="26"/>
              </w:rPr>
              <w:t>15 ngày làm việc kể từ ngày nhận đủ hồ sơ theo quy định</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5.5</w:t>
            </w:r>
          </w:p>
        </w:tc>
        <w:tc>
          <w:tcPr>
            <w:tcW w:w="8683" w:type="dxa"/>
            <w:gridSpan w:val="6"/>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Nơi tiếp nhận và trả kết quả</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8683" w:type="dxa"/>
            <w:gridSpan w:val="6"/>
          </w:tcPr>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Bộ phận Tiếp nhận và Trả kết quả của </w:t>
            </w:r>
            <w:r w:rsidR="00876314">
              <w:rPr>
                <w:rFonts w:ascii="Times New Roman" w:hAnsi="Times New Roman" w:cs="Times New Roman"/>
                <w:sz w:val="26"/>
                <w:szCs w:val="26"/>
              </w:rPr>
              <w:t>UBND thị xã</w:t>
            </w:r>
          </w:p>
        </w:tc>
      </w:tr>
      <w:tr w:rsidR="003602A2" w:rsidRPr="00DE4E89" w:rsidTr="00792D87">
        <w:tc>
          <w:tcPr>
            <w:tcW w:w="673" w:type="dxa"/>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5.6</w:t>
            </w:r>
          </w:p>
        </w:tc>
        <w:tc>
          <w:tcPr>
            <w:tcW w:w="8683" w:type="dxa"/>
            <w:gridSpan w:val="6"/>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Lệ phí</w:t>
            </w: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rPr>
                <w:rFonts w:ascii="Times New Roman" w:hAnsi="Times New Roman" w:cs="Times New Roman"/>
                <w:sz w:val="26"/>
                <w:szCs w:val="26"/>
              </w:rPr>
            </w:pPr>
            <w:r w:rsidRPr="00DE4E89">
              <w:rPr>
                <w:rFonts w:ascii="Times New Roman" w:hAnsi="Times New Roman" w:cs="Times New Roman"/>
                <w:sz w:val="26"/>
                <w:szCs w:val="26"/>
              </w:rPr>
              <w:t>Không</w:t>
            </w:r>
          </w:p>
        </w:tc>
      </w:tr>
      <w:tr w:rsidR="003602A2" w:rsidRPr="00DE4E89" w:rsidTr="00792D87">
        <w:tc>
          <w:tcPr>
            <w:tcW w:w="673" w:type="dxa"/>
            <w:tcBorders>
              <w:top w:val="single" w:sz="4" w:space="0" w:color="000000"/>
              <w:left w:val="single" w:sz="4" w:space="0" w:color="000000"/>
              <w:bottom w:val="single" w:sz="4" w:space="0" w:color="auto"/>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b/>
                <w:sz w:val="26"/>
                <w:szCs w:val="26"/>
              </w:rPr>
            </w:pPr>
            <w:r w:rsidRPr="00DE4E89">
              <w:rPr>
                <w:rFonts w:ascii="Times New Roman" w:hAnsi="Times New Roman" w:cs="Times New Roman"/>
                <w:b/>
                <w:sz w:val="26"/>
                <w:szCs w:val="26"/>
              </w:rPr>
              <w:t>Quy trình xử lý công việc</w:t>
            </w:r>
          </w:p>
        </w:tc>
      </w:tr>
      <w:tr w:rsidR="003602A2" w:rsidRPr="00DE4E89" w:rsidTr="00792D87">
        <w:tc>
          <w:tcPr>
            <w:tcW w:w="673" w:type="dxa"/>
            <w:tcBorders>
              <w:top w:val="single" w:sz="4" w:space="0" w:color="auto"/>
              <w:left w:val="single" w:sz="4" w:space="0" w:color="000000"/>
              <w:bottom w:val="single" w:sz="4" w:space="0" w:color="000000"/>
              <w:right w:val="single" w:sz="4" w:space="0" w:color="000000"/>
            </w:tcBorders>
          </w:tcPr>
          <w:p w:rsidR="003602A2" w:rsidRPr="00876314" w:rsidRDefault="003602A2" w:rsidP="00DE4E89">
            <w:pPr>
              <w:spacing w:after="0" w:line="240" w:lineRule="auto"/>
              <w:contextualSpacing/>
              <w:jc w:val="center"/>
              <w:rPr>
                <w:rFonts w:ascii="Times New Roman" w:hAnsi="Times New Roman" w:cs="Times New Roman"/>
                <w:b/>
                <w:sz w:val="26"/>
                <w:szCs w:val="26"/>
              </w:rPr>
            </w:pPr>
            <w:r w:rsidRPr="00876314">
              <w:rPr>
                <w:rFonts w:ascii="Times New Roman" w:hAnsi="Times New Roman" w:cs="Times New Roman"/>
                <w:b/>
                <w:sz w:val="26"/>
                <w:szCs w:val="26"/>
              </w:rPr>
              <w:lastRenderedPageBreak/>
              <w:t>TT</w:t>
            </w:r>
          </w:p>
        </w:tc>
        <w:tc>
          <w:tcPr>
            <w:tcW w:w="4457" w:type="dxa"/>
            <w:tcBorders>
              <w:top w:val="single" w:sz="4" w:space="0" w:color="auto"/>
              <w:left w:val="single" w:sz="4" w:space="0" w:color="000000"/>
              <w:bottom w:val="single" w:sz="4" w:space="0" w:color="000000"/>
              <w:right w:val="single" w:sz="4" w:space="0" w:color="000000"/>
            </w:tcBorders>
          </w:tcPr>
          <w:p w:rsidR="003602A2" w:rsidRPr="00876314" w:rsidRDefault="003602A2" w:rsidP="00DE4E89">
            <w:pPr>
              <w:spacing w:after="0" w:line="240" w:lineRule="auto"/>
              <w:contextualSpacing/>
              <w:jc w:val="center"/>
              <w:rPr>
                <w:rFonts w:ascii="Times New Roman" w:hAnsi="Times New Roman" w:cs="Times New Roman"/>
                <w:b/>
                <w:sz w:val="26"/>
                <w:szCs w:val="26"/>
              </w:rPr>
            </w:pPr>
            <w:r w:rsidRPr="00876314">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3602A2" w:rsidRPr="00876314" w:rsidRDefault="003602A2" w:rsidP="00DE4E89">
            <w:pPr>
              <w:spacing w:after="0" w:line="240" w:lineRule="auto"/>
              <w:contextualSpacing/>
              <w:jc w:val="center"/>
              <w:rPr>
                <w:rFonts w:ascii="Times New Roman" w:hAnsi="Times New Roman" w:cs="Times New Roman"/>
                <w:b/>
                <w:sz w:val="26"/>
                <w:szCs w:val="26"/>
              </w:rPr>
            </w:pPr>
            <w:r w:rsidRPr="00876314">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3602A2" w:rsidRPr="00876314" w:rsidRDefault="003602A2" w:rsidP="00DE4E89">
            <w:pPr>
              <w:spacing w:after="0" w:line="240" w:lineRule="auto"/>
              <w:contextualSpacing/>
              <w:jc w:val="center"/>
              <w:rPr>
                <w:rFonts w:ascii="Times New Roman" w:hAnsi="Times New Roman" w:cs="Times New Roman"/>
                <w:b/>
                <w:sz w:val="26"/>
                <w:szCs w:val="26"/>
              </w:rPr>
            </w:pPr>
            <w:r w:rsidRPr="00876314">
              <w:rPr>
                <w:rFonts w:ascii="Times New Roman" w:hAnsi="Times New Roman" w:cs="Times New Roman"/>
                <w:b/>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3602A2" w:rsidRPr="00876314" w:rsidRDefault="003602A2" w:rsidP="00DE4E89">
            <w:pPr>
              <w:spacing w:after="0" w:line="240" w:lineRule="auto"/>
              <w:contextualSpacing/>
              <w:jc w:val="center"/>
              <w:rPr>
                <w:rFonts w:ascii="Times New Roman" w:hAnsi="Times New Roman" w:cs="Times New Roman"/>
                <w:b/>
                <w:sz w:val="26"/>
                <w:szCs w:val="26"/>
              </w:rPr>
            </w:pPr>
            <w:r w:rsidRPr="00876314">
              <w:rPr>
                <w:rFonts w:ascii="Times New Roman" w:hAnsi="Times New Roman" w:cs="Times New Roman"/>
                <w:b/>
                <w:sz w:val="26"/>
                <w:szCs w:val="26"/>
              </w:rPr>
              <w:t>Biểu mẫu/Kết quả</w:t>
            </w:r>
          </w:p>
        </w:tc>
      </w:tr>
      <w:tr w:rsidR="003602A2" w:rsidRPr="00DE4E89" w:rsidTr="00792D87">
        <w:tc>
          <w:tcPr>
            <w:tcW w:w="673" w:type="dxa"/>
            <w:tcBorders>
              <w:top w:val="single" w:sz="4" w:space="0" w:color="auto"/>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sz w:val="26"/>
                <w:szCs w:val="26"/>
                <w:lang w:val="nl-NL"/>
              </w:rPr>
            </w:pPr>
            <w:r w:rsidRPr="00DE4E89">
              <w:rPr>
                <w:rFonts w:ascii="Times New Roman" w:hAnsi="Times New Roman" w:cs="Times New Roman"/>
                <w:sz w:val="26"/>
                <w:szCs w:val="26"/>
                <w:u w:val="single"/>
                <w:lang w:val="nl-NL"/>
              </w:rPr>
              <w:t>Nộp hồ sơ:</w:t>
            </w:r>
            <w:r w:rsidRPr="00DE4E89">
              <w:rPr>
                <w:rFonts w:ascii="Times New Roman" w:hAnsi="Times New Roman" w:cs="Times New Roman"/>
                <w:sz w:val="26"/>
                <w:szCs w:val="26"/>
                <w:lang w:val="nl-NL"/>
              </w:rPr>
              <w:t xml:space="preserve"> TCCN chuẩn nộp và hồ sơ theo quy định tại mục 5.2 đến Bộ phận TN&amp;TKQ UBND cấp huyện (trực tiếp)</w:t>
            </w:r>
          </w:p>
        </w:tc>
        <w:tc>
          <w:tcPr>
            <w:tcW w:w="1417" w:type="dxa"/>
            <w:tcBorders>
              <w:top w:val="single" w:sz="4" w:space="0" w:color="auto"/>
              <w:left w:val="single" w:sz="4" w:space="0" w:color="000000"/>
              <w:bottom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lang w:val="nl-NL"/>
              </w:rPr>
            </w:pPr>
            <w:r w:rsidRPr="00DE4E89">
              <w:rPr>
                <w:rFonts w:ascii="Times New Roman" w:hAnsi="Times New Roman" w:cs="Times New Roman"/>
                <w:sz w:val="26"/>
                <w:szCs w:val="26"/>
                <w:lang w:val="nl-NL"/>
              </w:rPr>
              <w:t>TCCN</w:t>
            </w:r>
          </w:p>
          <w:p w:rsidR="003602A2" w:rsidRPr="00DE4E89" w:rsidRDefault="003602A2" w:rsidP="00DE4E89">
            <w:pPr>
              <w:spacing w:after="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Giờ hành chính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Thành phần hồ sơ theo mục 5.2</w:t>
            </w: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u w:val="single"/>
              </w:rPr>
              <w:t>Tiếp nhận và kiểm tra tính chính xác, đầy đủ của hồ sơ</w:t>
            </w:r>
            <w:r w:rsidRPr="00DE4E89">
              <w:rPr>
                <w:rFonts w:ascii="Times New Roman" w:hAnsi="Times New Roman" w:cs="Times New Roman"/>
                <w:sz w:val="26"/>
                <w:szCs w:val="26"/>
              </w:rPr>
              <w:t>: CBCC một cửa tiếp nhận hồ sơ và thực hiện kiểm tra</w:t>
            </w:r>
          </w:p>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Nếu hồ sơ chưa đầy đủ, chính xác theo quy định, CBCC một cửa thông báo và gửi hướng dẫn TCCN bổ sung, hoàn thiện hồ sơ theo mẫu số 02.</w:t>
            </w:r>
          </w:p>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Nếu từ chối nhận hồ sơ, CBCC một cửa gửi thông báo và nêu rõ lý do theo mẫu số 03</w:t>
            </w:r>
          </w:p>
          <w:p w:rsidR="003602A2" w:rsidRPr="00DE4E89" w:rsidRDefault="003602A2" w:rsidP="00876314">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 Nếu hồ sơ đầy đủ, chính xác theo quy định, CBCC một cửa tiếp nhận hồ sơ theo mẫu số 01, vào sổ theo dõi theo mẫu số 06, lập phiếu kiểm soát hồ sơ theo mẫu 05 và luân chuyển cùng hồ sơ tới </w:t>
            </w:r>
            <w:r w:rsidR="00DE4E89"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r w:rsidR="00DE4E89" w:rsidRPr="00DE4E89">
              <w:rPr>
                <w:rFonts w:ascii="Times New Roman" w:hAnsi="Times New Roman" w:cs="Times New Roman"/>
                <w:sz w:val="26"/>
                <w:szCs w:val="26"/>
              </w:rPr>
              <w:t xml:space="preserve">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Bộ phận TN&amp;TKQ</w:t>
            </w:r>
          </w:p>
        </w:tc>
        <w:tc>
          <w:tcPr>
            <w:tcW w:w="1250" w:type="dxa"/>
            <w:gridSpan w:val="2"/>
            <w:tcBorders>
              <w:left w:val="single" w:sz="4" w:space="0" w:color="000000"/>
              <w:right w:val="single" w:sz="4" w:space="0" w:color="000000"/>
            </w:tcBorders>
            <w:vAlign w:val="center"/>
          </w:tcPr>
          <w:p w:rsidR="003602A2"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½ ngày</w:t>
            </w:r>
          </w:p>
        </w:tc>
        <w:tc>
          <w:tcPr>
            <w:tcW w:w="1559" w:type="dxa"/>
            <w:gridSpan w:val="2"/>
            <w:tcBorders>
              <w:left w:val="single" w:sz="4" w:space="0" w:color="000000"/>
              <w:bottom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 xml:space="preserve">Mẫu số 01, 02, 03, 04, 05, 06 </w:t>
            </w:r>
            <w:r w:rsidR="00EA73FE">
              <w:rPr>
                <w:rFonts w:ascii="Times New Roman" w:hAnsi="Times New Roman" w:cs="Times New Roman"/>
                <w:sz w:val="26"/>
                <w:szCs w:val="26"/>
              </w:rPr>
              <w:t>(Quyết định 25/2019/QĐ-UBND ngày 16/8/2019)</w:t>
            </w:r>
          </w:p>
          <w:p w:rsidR="003602A2" w:rsidRPr="00DE4E89" w:rsidRDefault="003602A2" w:rsidP="00DE4E89">
            <w:pPr>
              <w:spacing w:after="0" w:line="240" w:lineRule="auto"/>
              <w:contextualSpacing/>
              <w:jc w:val="center"/>
              <w:rPr>
                <w:rFonts w:ascii="Times New Roman" w:hAnsi="Times New Roman" w:cs="Times New Roman"/>
                <w:sz w:val="26"/>
                <w:szCs w:val="26"/>
              </w:rPr>
            </w:pPr>
          </w:p>
          <w:p w:rsidR="003602A2" w:rsidRPr="00DE4E89" w:rsidRDefault="003602A2" w:rsidP="00DE4E89">
            <w:pPr>
              <w:spacing w:after="0" w:line="240" w:lineRule="auto"/>
              <w:contextualSpacing/>
              <w:jc w:val="center"/>
              <w:rPr>
                <w:rFonts w:ascii="Times New Roman" w:hAnsi="Times New Roman" w:cs="Times New Roman"/>
                <w:sz w:val="26"/>
                <w:szCs w:val="26"/>
              </w:rPr>
            </w:pPr>
          </w:p>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Hồ sơ</w:t>
            </w: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u w:val="single"/>
              </w:rPr>
              <w:t>Phân công thụ lý hồ sơ:</w:t>
            </w:r>
          </w:p>
          <w:p w:rsidR="003602A2" w:rsidRPr="00DE4E89" w:rsidRDefault="00DE4E89"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Cán bộ, công chức, viên chức tiếp nhận hồ sơ và phân công thực hiện</w:t>
            </w:r>
          </w:p>
        </w:tc>
        <w:tc>
          <w:tcPr>
            <w:tcW w:w="1417" w:type="dxa"/>
            <w:tcBorders>
              <w:top w:val="single" w:sz="4" w:space="0" w:color="000000"/>
              <w:left w:val="single" w:sz="4" w:space="0" w:color="000000"/>
              <w:right w:val="single" w:sz="4" w:space="0" w:color="000000"/>
            </w:tcBorders>
            <w:vAlign w:val="center"/>
          </w:tcPr>
          <w:p w:rsidR="003602A2" w:rsidRPr="00DE4E89" w:rsidRDefault="00DE4E89" w:rsidP="00876314">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p>
        </w:tc>
        <w:tc>
          <w:tcPr>
            <w:tcW w:w="1250" w:type="dxa"/>
            <w:gridSpan w:val="2"/>
            <w:tcBorders>
              <w:left w:val="single" w:sz="4" w:space="0" w:color="000000"/>
              <w:right w:val="single" w:sz="4" w:space="0" w:color="000000"/>
            </w:tcBorders>
            <w:vAlign w:val="center"/>
          </w:tcPr>
          <w:p w:rsidR="003602A2"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½ ngày</w:t>
            </w:r>
          </w:p>
        </w:tc>
        <w:tc>
          <w:tcPr>
            <w:tcW w:w="1559" w:type="dxa"/>
            <w:gridSpan w:val="2"/>
            <w:tcBorders>
              <w:top w:val="single" w:sz="4" w:space="0" w:color="000000"/>
              <w:left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Hô sơ</w:t>
            </w:r>
          </w:p>
          <w:p w:rsidR="003602A2" w:rsidRPr="00DE4E89" w:rsidRDefault="003602A2" w:rsidP="00DE4E89">
            <w:pPr>
              <w:spacing w:after="0" w:line="240" w:lineRule="auto"/>
              <w:contextualSpacing/>
              <w:jc w:val="center"/>
              <w:rPr>
                <w:rFonts w:ascii="Times New Roman" w:hAnsi="Times New Roman" w:cs="Times New Roman"/>
                <w:sz w:val="26"/>
                <w:szCs w:val="26"/>
              </w:rPr>
            </w:pPr>
          </w:p>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 xml:space="preserve">Mẫu số 05 </w:t>
            </w:r>
            <w:r w:rsidR="00EA73FE">
              <w:rPr>
                <w:rFonts w:ascii="Times New Roman" w:hAnsi="Times New Roman" w:cs="Times New Roman"/>
                <w:sz w:val="26"/>
                <w:szCs w:val="26"/>
              </w:rPr>
              <w:t>(Quyết định 25/2019/QĐ-UBND ngày 16/8/2019)</w:t>
            </w: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3602A2" w:rsidRPr="00DE4E89" w:rsidRDefault="003602A2" w:rsidP="00876314">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u w:val="single"/>
              </w:rPr>
              <w:t>Thẩm định hồ sơ</w:t>
            </w:r>
            <w:r w:rsidRPr="00DE4E89">
              <w:rPr>
                <w:rFonts w:ascii="Times New Roman" w:hAnsi="Times New Roman" w:cs="Times New Roman"/>
                <w:sz w:val="26"/>
                <w:szCs w:val="26"/>
              </w:rPr>
              <w:t xml:space="preserve">: </w:t>
            </w:r>
            <w:r w:rsidR="00DE4E89"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r w:rsidR="00DE4E89" w:rsidRPr="00DE4E89">
              <w:rPr>
                <w:rFonts w:ascii="Times New Roman" w:hAnsi="Times New Roman" w:cs="Times New Roman"/>
                <w:sz w:val="26"/>
                <w:szCs w:val="26"/>
              </w:rPr>
              <w:t xml:space="preserve"> tiến hành xây dựng kế hoạch kiểm tra, đánh giá và xếp loại “ cộng đồng học tập” cấp xã, trình chủ tịch </w:t>
            </w:r>
            <w:r w:rsidR="00876314">
              <w:rPr>
                <w:rFonts w:ascii="Times New Roman" w:hAnsi="Times New Roman" w:cs="Times New Roman"/>
                <w:sz w:val="26"/>
                <w:szCs w:val="26"/>
              </w:rPr>
              <w:t>UBND thị xã</w:t>
            </w:r>
            <w:r w:rsidR="00DE4E89" w:rsidRPr="00DE4E89">
              <w:rPr>
                <w:rFonts w:ascii="Times New Roman" w:hAnsi="Times New Roman" w:cs="Times New Roman"/>
                <w:sz w:val="26"/>
                <w:szCs w:val="26"/>
              </w:rPr>
              <w:t xml:space="preserve"> xem xét</w:t>
            </w:r>
          </w:p>
        </w:tc>
        <w:tc>
          <w:tcPr>
            <w:tcW w:w="1417" w:type="dxa"/>
            <w:tcBorders>
              <w:top w:val="single" w:sz="4" w:space="0" w:color="000000"/>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r w:rsidRPr="00DE4E89">
              <w:rPr>
                <w:rFonts w:ascii="Times New Roman" w:hAnsi="Times New Roman" w:cs="Times New Roman"/>
                <w:sz w:val="26"/>
                <w:szCs w:val="26"/>
              </w:rPr>
              <w:t xml:space="preserve">  </w:t>
            </w:r>
          </w:p>
          <w:p w:rsidR="003602A2" w:rsidRPr="00DE4E89" w:rsidRDefault="003602A2" w:rsidP="00DE4E89">
            <w:pPr>
              <w:spacing w:after="0" w:line="240" w:lineRule="auto"/>
              <w:contextualSpacing/>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3602A2"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05 ngày</w:t>
            </w:r>
          </w:p>
        </w:tc>
        <w:tc>
          <w:tcPr>
            <w:tcW w:w="1559" w:type="dxa"/>
            <w:gridSpan w:val="2"/>
            <w:tcBorders>
              <w:top w:val="single" w:sz="4" w:space="0" w:color="000000"/>
              <w:left w:val="single" w:sz="4" w:space="0" w:color="000000"/>
              <w:right w:val="single" w:sz="4" w:space="0" w:color="000000"/>
            </w:tcBorders>
            <w:vAlign w:val="center"/>
          </w:tcPr>
          <w:p w:rsidR="003602A2" w:rsidRPr="00DE4E89" w:rsidRDefault="003602A2"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 xml:space="preserve">- Mẫu số   05 </w:t>
            </w:r>
            <w:r w:rsidR="00EA73FE">
              <w:rPr>
                <w:rFonts w:ascii="Times New Roman" w:hAnsi="Times New Roman" w:cs="Times New Roman"/>
                <w:sz w:val="26"/>
                <w:szCs w:val="26"/>
              </w:rPr>
              <w:t>(Quyết định 25/2019/QĐ-UBND ngày 16/8/2019)</w:t>
            </w:r>
          </w:p>
          <w:p w:rsidR="003602A2"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 xml:space="preserve">- Dự thảo kế </w:t>
            </w:r>
            <w:r w:rsidRPr="00DE4E89">
              <w:rPr>
                <w:rFonts w:ascii="Times New Roman" w:hAnsi="Times New Roman" w:cs="Times New Roman"/>
                <w:sz w:val="26"/>
                <w:szCs w:val="26"/>
              </w:rPr>
              <w:lastRenderedPageBreak/>
              <w:t xml:space="preserve">hoạch kiểm tra, đánh giá, xếp loại “ Cộng đồng học tập” cấp xã </w:t>
            </w:r>
          </w:p>
        </w:tc>
      </w:tr>
      <w:tr w:rsidR="00DE4E89" w:rsidRPr="00DE4E89"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lastRenderedPageBreak/>
              <w:t>B5</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876314">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 xml:space="preserve">Chủ tịch </w:t>
            </w:r>
            <w:r w:rsidR="00876314">
              <w:rPr>
                <w:rFonts w:ascii="Times New Roman" w:hAnsi="Times New Roman" w:cs="Times New Roman"/>
                <w:sz w:val="26"/>
                <w:szCs w:val="26"/>
              </w:rPr>
              <w:t>UBND thị xã</w:t>
            </w:r>
            <w:r w:rsidRPr="00DE4E89">
              <w:rPr>
                <w:rFonts w:ascii="Times New Roman" w:hAnsi="Times New Roman" w:cs="Times New Roman"/>
                <w:sz w:val="26"/>
                <w:szCs w:val="26"/>
              </w:rPr>
              <w:t xml:space="preserve"> kiểm tra, xem xét và ký duyệt kế hoạch của Hội khuyến học </w:t>
            </w:r>
            <w:r w:rsidR="00876314">
              <w:rPr>
                <w:rFonts w:ascii="Times New Roman" w:hAnsi="Times New Roman" w:cs="Times New Roman"/>
                <w:sz w:val="26"/>
                <w:szCs w:val="26"/>
              </w:rPr>
              <w:t>thị xã</w:t>
            </w:r>
          </w:p>
        </w:tc>
        <w:tc>
          <w:tcPr>
            <w:tcW w:w="1417" w:type="dxa"/>
            <w:tcBorders>
              <w:left w:val="single" w:sz="4" w:space="0" w:color="000000"/>
              <w:bottom w:val="single" w:sz="4" w:space="0" w:color="000000"/>
              <w:right w:val="single" w:sz="4" w:space="0" w:color="000000"/>
            </w:tcBorders>
            <w:vAlign w:val="center"/>
          </w:tcPr>
          <w:p w:rsidR="00DE4E89" w:rsidRPr="00DE4E89" w:rsidRDefault="00040CA0" w:rsidP="00DE4E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Chủ tịch UBND thị xã</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02 ngày</w:t>
            </w:r>
          </w:p>
        </w:tc>
        <w:tc>
          <w:tcPr>
            <w:tcW w:w="1559"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Kế hoạch kiểm tra, đánh giá, xếp loại “ Cộng đồng học tập” cấp xã</w:t>
            </w:r>
          </w:p>
        </w:tc>
      </w:tr>
      <w:tr w:rsidR="00DE4E89" w:rsidRPr="00DE4E89" w:rsidTr="008718EC">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r w:rsidRPr="00DE4E89">
              <w:rPr>
                <w:rFonts w:ascii="Times New Roman" w:hAnsi="Times New Roman" w:cs="Times New Roman"/>
                <w:sz w:val="26"/>
                <w:szCs w:val="26"/>
              </w:rPr>
              <w:t xml:space="preserve"> chủ trì phối hợp với các đơn vị liên quan tổ chức, kiểm tra, đánh giá, xếp loại “ Cộng đồng học tập” cấp xã theo kế hoạch đã được chủ tịch </w:t>
            </w:r>
            <w:r w:rsidR="00876314">
              <w:rPr>
                <w:rFonts w:ascii="Times New Roman" w:hAnsi="Times New Roman" w:cs="Times New Roman"/>
                <w:sz w:val="26"/>
                <w:szCs w:val="26"/>
              </w:rPr>
              <w:t>UBND thị xã</w:t>
            </w:r>
            <w:r w:rsidRPr="00DE4E89">
              <w:rPr>
                <w:rFonts w:ascii="Times New Roman" w:hAnsi="Times New Roman" w:cs="Times New Roman"/>
                <w:sz w:val="26"/>
                <w:szCs w:val="26"/>
              </w:rPr>
              <w:t xml:space="preserve"> phê duyệt</w:t>
            </w:r>
          </w:p>
          <w:p w:rsidR="00DE4E89" w:rsidRPr="00DE4E89" w:rsidRDefault="00DE4E89" w:rsidP="00DE4E89">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Lập biên bản kết quả kiểm tra</w:t>
            </w:r>
          </w:p>
        </w:tc>
        <w:tc>
          <w:tcPr>
            <w:tcW w:w="1417" w:type="dxa"/>
            <w:tcBorders>
              <w:left w:val="single" w:sz="4" w:space="0" w:color="000000"/>
              <w:bottom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Hội Khuyến học </w:t>
            </w:r>
            <w:r w:rsidR="00876314">
              <w:rPr>
                <w:rFonts w:ascii="Times New Roman" w:hAnsi="Times New Roman" w:cs="Times New Roman"/>
                <w:sz w:val="26"/>
                <w:szCs w:val="26"/>
              </w:rPr>
              <w:t>thị xã</w:t>
            </w:r>
          </w:p>
          <w:p w:rsidR="00DE4E89" w:rsidRPr="00DE4E89" w:rsidRDefault="00DE4E89" w:rsidP="00DE4E89">
            <w:pPr>
              <w:spacing w:after="0" w:line="240" w:lineRule="auto"/>
              <w:jc w:val="center"/>
              <w:rPr>
                <w:rFonts w:ascii="Times New Roman" w:hAnsi="Times New Roman" w:cs="Times New Roman"/>
                <w:sz w:val="26"/>
                <w:szCs w:val="26"/>
              </w:rPr>
            </w:pPr>
          </w:p>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Các đơn vị liên quan</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02 ngày</w:t>
            </w:r>
          </w:p>
        </w:tc>
        <w:tc>
          <w:tcPr>
            <w:tcW w:w="1559"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Biên bản kiểm tra</w:t>
            </w:r>
          </w:p>
        </w:tc>
      </w:tr>
      <w:tr w:rsidR="00DE4E89" w:rsidRPr="00DE4E89" w:rsidTr="00120C64">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 xml:space="preserve">Lập hồ sơ, in tờ trình, trình chủ tịch </w:t>
            </w:r>
            <w:r w:rsidR="00876314">
              <w:rPr>
                <w:rFonts w:ascii="Times New Roman" w:hAnsi="Times New Roman" w:cs="Times New Roman"/>
                <w:sz w:val="26"/>
                <w:szCs w:val="26"/>
              </w:rPr>
              <w:t>UBND thị xã</w:t>
            </w:r>
            <w:r w:rsidRPr="00DE4E89">
              <w:rPr>
                <w:rFonts w:ascii="Times New Roman" w:hAnsi="Times New Roman" w:cs="Times New Roman"/>
                <w:sz w:val="26"/>
                <w:szCs w:val="26"/>
              </w:rPr>
              <w:t xml:space="preserve"> phê duyệt</w:t>
            </w:r>
          </w:p>
        </w:tc>
        <w:tc>
          <w:tcPr>
            <w:tcW w:w="1417" w:type="dxa"/>
            <w:tcBorders>
              <w:left w:val="single" w:sz="4" w:space="0" w:color="000000"/>
              <w:bottom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Hội Khuyến học</w:t>
            </w:r>
            <w:r w:rsidR="00876314">
              <w:rPr>
                <w:rFonts w:ascii="Times New Roman" w:hAnsi="Times New Roman" w:cs="Times New Roman"/>
                <w:sz w:val="26"/>
                <w:szCs w:val="26"/>
              </w:rPr>
              <w:t xml:space="preserve"> thị xã</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½ ngày</w:t>
            </w:r>
          </w:p>
        </w:tc>
        <w:tc>
          <w:tcPr>
            <w:tcW w:w="1559"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Thành phần hồ sơ mục 5.2</w:t>
            </w:r>
          </w:p>
        </w:tc>
      </w:tr>
      <w:tr w:rsidR="00DE4E89" w:rsidRPr="00DE4E89" w:rsidTr="00120C64">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 xml:space="preserve">Chủ tịch </w:t>
            </w:r>
            <w:r w:rsidR="00876314">
              <w:rPr>
                <w:rFonts w:ascii="Times New Roman" w:hAnsi="Times New Roman" w:cs="Times New Roman"/>
                <w:sz w:val="26"/>
                <w:szCs w:val="26"/>
              </w:rPr>
              <w:t>UBND thị xã</w:t>
            </w:r>
            <w:r w:rsidRPr="00DE4E89">
              <w:rPr>
                <w:rFonts w:ascii="Times New Roman" w:hAnsi="Times New Roman" w:cs="Times New Roman"/>
                <w:sz w:val="26"/>
                <w:szCs w:val="26"/>
              </w:rPr>
              <w:t xml:space="preserve"> kiểm tra lại hồ sơ, ký phê duyệt quyết định công nhận kết quả đánh giá, xếp loại “ Cộng đồng học tập” Cấp xã</w:t>
            </w:r>
          </w:p>
        </w:tc>
        <w:tc>
          <w:tcPr>
            <w:tcW w:w="1417" w:type="dxa"/>
            <w:tcBorders>
              <w:left w:val="single" w:sz="4" w:space="0" w:color="000000"/>
              <w:bottom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Chủ tịch </w:t>
            </w:r>
            <w:r w:rsidR="00876314">
              <w:rPr>
                <w:rFonts w:ascii="Times New Roman" w:hAnsi="Times New Roman" w:cs="Times New Roman"/>
                <w:sz w:val="26"/>
                <w:szCs w:val="26"/>
              </w:rPr>
              <w:t>UBND thị xã</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04 ngày</w:t>
            </w:r>
          </w:p>
        </w:tc>
        <w:tc>
          <w:tcPr>
            <w:tcW w:w="1559"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Quyết định công nhận kết quả đánh giá, xếp loại “ Cộng đồng học tập” Cấp xã </w:t>
            </w:r>
          </w:p>
        </w:tc>
      </w:tr>
      <w:tr w:rsidR="00DE4E89" w:rsidRPr="00DE4E89" w:rsidTr="00A459B2">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jc w:val="both"/>
              <w:rPr>
                <w:rFonts w:ascii="Times New Roman" w:hAnsi="Times New Roman" w:cs="Times New Roman"/>
                <w:sz w:val="26"/>
                <w:szCs w:val="26"/>
                <w:shd w:val="clear" w:color="auto" w:fill="FCFCFC"/>
              </w:rPr>
            </w:pPr>
            <w:r w:rsidRPr="00DE4E89">
              <w:rPr>
                <w:rFonts w:ascii="Times New Roman" w:hAnsi="Times New Roman" w:cs="Times New Roman"/>
                <w:sz w:val="26"/>
                <w:szCs w:val="26"/>
                <w:shd w:val="clear" w:color="auto" w:fill="FCFCFC"/>
              </w:rPr>
              <w:t>Tiếp nhận kết quả chuyển văn thư lấy số, nhân bản và đóng dấu</w:t>
            </w:r>
          </w:p>
          <w:p w:rsidR="00DE4E89" w:rsidRPr="00DE4E89" w:rsidRDefault="00DE4E89" w:rsidP="00DE4E89">
            <w:pPr>
              <w:spacing w:after="0" w:line="240" w:lineRule="auto"/>
              <w:jc w:val="both"/>
              <w:rPr>
                <w:rFonts w:ascii="Times New Roman" w:hAnsi="Times New Roman" w:cs="Times New Roman"/>
                <w:sz w:val="26"/>
                <w:szCs w:val="26"/>
                <w:shd w:val="clear" w:color="auto" w:fill="FCFCFC"/>
              </w:rPr>
            </w:pPr>
            <w:r w:rsidRPr="00DE4E89">
              <w:rPr>
                <w:rFonts w:ascii="Times New Roman" w:hAnsi="Times New Roman" w:cs="Times New Roman"/>
                <w:sz w:val="26"/>
                <w:szCs w:val="26"/>
                <w:shd w:val="clear" w:color="auto" w:fill="FCFCFC"/>
              </w:rPr>
              <w:t>Bàn giao kết quả về bộ phận TN&amp;TKQ</w:t>
            </w:r>
          </w:p>
          <w:p w:rsidR="00DE4E89" w:rsidRPr="00DE4E89" w:rsidRDefault="00DE4E89" w:rsidP="00DE4E89">
            <w:pPr>
              <w:spacing w:after="0" w:line="240" w:lineRule="auto"/>
              <w:jc w:val="both"/>
              <w:rPr>
                <w:rFonts w:ascii="Times New Roman" w:hAnsi="Times New Roman" w:cs="Times New Roman"/>
                <w:sz w:val="26"/>
                <w:szCs w:val="26"/>
                <w:shd w:val="clear" w:color="auto" w:fill="FCFCFC"/>
              </w:rPr>
            </w:pPr>
            <w:r w:rsidRPr="00DE4E89">
              <w:rPr>
                <w:rFonts w:ascii="Times New Roman" w:hAnsi="Times New Roman" w:cs="Times New Roman"/>
                <w:sz w:val="26"/>
                <w:szCs w:val="26"/>
                <w:shd w:val="clear" w:color="auto" w:fill="FCFCFC"/>
              </w:rPr>
              <w:t>Lưu hồ sơ theo quy định tại mục 7 của quy trình</w:t>
            </w:r>
          </w:p>
          <w:p w:rsidR="00DE4E89" w:rsidRPr="00DE4E89" w:rsidRDefault="00DE4E89" w:rsidP="00DE4E89">
            <w:pPr>
              <w:spacing w:after="0" w:line="240" w:lineRule="auto"/>
              <w:jc w:val="both"/>
              <w:rPr>
                <w:rFonts w:ascii="Times New Roman" w:hAnsi="Times New Roman" w:cs="Times New Roman"/>
                <w:sz w:val="26"/>
                <w:szCs w:val="26"/>
              </w:rPr>
            </w:pPr>
          </w:p>
        </w:tc>
        <w:tc>
          <w:tcPr>
            <w:tcW w:w="1417" w:type="dxa"/>
            <w:tcBorders>
              <w:left w:val="single" w:sz="4" w:space="0" w:color="000000"/>
              <w:bottom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 Hội Khuyến học </w:t>
            </w:r>
            <w:r w:rsidR="00876314">
              <w:rPr>
                <w:rFonts w:ascii="Times New Roman" w:hAnsi="Times New Roman" w:cs="Times New Roman"/>
                <w:sz w:val="26"/>
                <w:szCs w:val="26"/>
              </w:rPr>
              <w:t>thị xã</w:t>
            </w:r>
          </w:p>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 </w:t>
            </w:r>
          </w:p>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 Văn thư </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ind w:right="-108"/>
              <w:jc w:val="center"/>
              <w:rPr>
                <w:rFonts w:ascii="Times New Roman" w:hAnsi="Times New Roman" w:cs="Times New Roman"/>
                <w:sz w:val="26"/>
                <w:szCs w:val="26"/>
              </w:rPr>
            </w:pPr>
            <w:r w:rsidRPr="00DE4E89">
              <w:rPr>
                <w:rFonts w:ascii="Times New Roman" w:hAnsi="Times New Roman" w:cs="Times New Roman"/>
                <w:sz w:val="26"/>
                <w:szCs w:val="26"/>
              </w:rPr>
              <w:t>½ ngày</w:t>
            </w:r>
          </w:p>
        </w:tc>
        <w:tc>
          <w:tcPr>
            <w:tcW w:w="1559" w:type="dxa"/>
            <w:gridSpan w:val="2"/>
            <w:vMerge w:val="restart"/>
            <w:tcBorders>
              <w:left w:val="single" w:sz="4" w:space="0" w:color="000000"/>
              <w:right w:val="single" w:sz="4" w:space="0" w:color="000000"/>
            </w:tcBorders>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shd w:val="clear" w:color="auto" w:fill="FFFFFF"/>
              </w:rPr>
              <w:t xml:space="preserve"> </w:t>
            </w:r>
          </w:p>
          <w:p w:rsid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Sổ theo dõi hồ sơ - mẫu số 06/TT01/2018/VPCP</w:t>
            </w:r>
          </w:p>
          <w:p w:rsidR="00DE4E89" w:rsidRDefault="00DE4E89" w:rsidP="00DE4E89">
            <w:pPr>
              <w:spacing w:after="0" w:line="240" w:lineRule="auto"/>
              <w:jc w:val="center"/>
              <w:rPr>
                <w:rFonts w:ascii="Times New Roman" w:hAnsi="Times New Roman" w:cs="Times New Roman"/>
                <w:sz w:val="26"/>
                <w:szCs w:val="26"/>
              </w:rPr>
            </w:pPr>
          </w:p>
          <w:p w:rsidR="00DE4E89" w:rsidRPr="00DE4E89" w:rsidRDefault="00DE4E89" w:rsidP="00DE4E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Kết quả</w:t>
            </w:r>
          </w:p>
        </w:tc>
      </w:tr>
      <w:tr w:rsidR="00DE4E89" w:rsidRPr="00DE4E89" w:rsidTr="00A459B2">
        <w:trPr>
          <w:trHeight w:val="502"/>
        </w:trPr>
        <w:tc>
          <w:tcPr>
            <w:tcW w:w="673"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B10</w:t>
            </w:r>
          </w:p>
        </w:tc>
        <w:tc>
          <w:tcPr>
            <w:tcW w:w="4457" w:type="dxa"/>
            <w:tcBorders>
              <w:top w:val="single" w:sz="4" w:space="0" w:color="000000"/>
              <w:left w:val="single" w:sz="4" w:space="0" w:color="000000"/>
              <w:bottom w:val="single" w:sz="4" w:space="0" w:color="000000"/>
              <w:right w:val="single" w:sz="4" w:space="0" w:color="000000"/>
            </w:tcBorders>
          </w:tcPr>
          <w:p w:rsidR="00DE4E89" w:rsidRPr="00DE4E89" w:rsidRDefault="00DE4E89" w:rsidP="00DE4E89">
            <w:pPr>
              <w:spacing w:after="0" w:line="240" w:lineRule="auto"/>
              <w:jc w:val="both"/>
              <w:rPr>
                <w:rFonts w:ascii="Times New Roman" w:hAnsi="Times New Roman" w:cs="Times New Roman"/>
                <w:sz w:val="26"/>
                <w:szCs w:val="26"/>
                <w:shd w:val="clear" w:color="auto" w:fill="FCFCFC"/>
              </w:rPr>
            </w:pPr>
            <w:r w:rsidRPr="00DE4E89">
              <w:rPr>
                <w:rFonts w:ascii="Times New Roman" w:hAnsi="Times New Roman" w:cs="Times New Roman"/>
                <w:sz w:val="26"/>
                <w:szCs w:val="26"/>
                <w:shd w:val="clear" w:color="auto" w:fill="FCFCFC"/>
              </w:rPr>
              <w:t>Trả kết quả cho tổ chức, cá nhân theo giấy hẹn</w:t>
            </w:r>
          </w:p>
        </w:tc>
        <w:tc>
          <w:tcPr>
            <w:tcW w:w="1417" w:type="dxa"/>
            <w:tcBorders>
              <w:left w:val="single" w:sz="4" w:space="0" w:color="000000"/>
              <w:bottom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Bộ phận TN&amp;TKQ</w:t>
            </w:r>
          </w:p>
        </w:tc>
        <w:tc>
          <w:tcPr>
            <w:tcW w:w="1250" w:type="dxa"/>
            <w:gridSpan w:val="2"/>
            <w:tcBorders>
              <w:left w:val="single" w:sz="4" w:space="0" w:color="000000"/>
              <w:right w:val="single" w:sz="4" w:space="0" w:color="000000"/>
            </w:tcBorders>
            <w:vAlign w:val="center"/>
          </w:tcPr>
          <w:p w:rsidR="00DE4E89" w:rsidRPr="00DE4E89" w:rsidRDefault="00DE4E89" w:rsidP="00DE4E89">
            <w:pPr>
              <w:spacing w:after="0" w:line="240" w:lineRule="auto"/>
              <w:jc w:val="center"/>
              <w:rPr>
                <w:rFonts w:ascii="Times New Roman" w:hAnsi="Times New Roman" w:cs="Times New Roman"/>
                <w:sz w:val="26"/>
                <w:szCs w:val="26"/>
              </w:rPr>
            </w:pPr>
            <w:r w:rsidRPr="00DE4E89">
              <w:rPr>
                <w:rFonts w:ascii="Times New Roman" w:hAnsi="Times New Roman" w:cs="Times New Roman"/>
                <w:sz w:val="26"/>
                <w:szCs w:val="26"/>
              </w:rPr>
              <w:t xml:space="preserve">Thời gian theo giấy </w:t>
            </w:r>
            <w:r w:rsidRPr="00DE4E89">
              <w:rPr>
                <w:rFonts w:ascii="Times New Roman" w:hAnsi="Times New Roman" w:cs="Times New Roman"/>
                <w:sz w:val="26"/>
                <w:szCs w:val="26"/>
              </w:rPr>
              <w:lastRenderedPageBreak/>
              <w:t>hẹn</w:t>
            </w:r>
          </w:p>
        </w:tc>
        <w:tc>
          <w:tcPr>
            <w:tcW w:w="1559" w:type="dxa"/>
            <w:gridSpan w:val="2"/>
            <w:vMerge/>
            <w:tcBorders>
              <w:left w:val="single" w:sz="4" w:space="0" w:color="000000"/>
              <w:right w:val="single" w:sz="4" w:space="0" w:color="000000"/>
            </w:tcBorders>
          </w:tcPr>
          <w:p w:rsidR="00DE4E89" w:rsidRPr="00DE4E89" w:rsidRDefault="00DE4E89" w:rsidP="00DE4E89">
            <w:pPr>
              <w:spacing w:after="0" w:line="240" w:lineRule="auto"/>
              <w:jc w:val="center"/>
              <w:rPr>
                <w:rFonts w:ascii="Times New Roman" w:hAnsi="Times New Roman" w:cs="Times New Roman"/>
                <w:sz w:val="26"/>
                <w:szCs w:val="26"/>
              </w:rPr>
            </w:pP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lastRenderedPageBreak/>
              <w:t>5.8</w:t>
            </w:r>
          </w:p>
        </w:tc>
        <w:tc>
          <w:tcPr>
            <w:tcW w:w="8683" w:type="dxa"/>
            <w:gridSpan w:val="6"/>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rPr>
                <w:rFonts w:ascii="Times New Roman" w:hAnsi="Times New Roman" w:cs="Times New Roman"/>
                <w:b/>
                <w:sz w:val="26"/>
                <w:szCs w:val="26"/>
              </w:rPr>
            </w:pPr>
            <w:r w:rsidRPr="00DE4E89">
              <w:rPr>
                <w:rFonts w:ascii="Times New Roman" w:hAnsi="Times New Roman" w:cs="Times New Roman"/>
                <w:b/>
                <w:sz w:val="26"/>
                <w:szCs w:val="26"/>
              </w:rPr>
              <w:t>Cở sở pháp lý</w:t>
            </w:r>
          </w:p>
        </w:tc>
      </w:tr>
      <w:tr w:rsidR="003602A2" w:rsidRPr="00DE4E89" w:rsidTr="00792D87">
        <w:tc>
          <w:tcPr>
            <w:tcW w:w="673" w:type="dxa"/>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contextualSpacing/>
              <w:jc w:val="center"/>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3602A2" w:rsidRPr="00DE4E89" w:rsidRDefault="003602A2" w:rsidP="00DE4E89">
            <w:pPr>
              <w:spacing w:after="0" w:line="240" w:lineRule="auto"/>
              <w:jc w:val="both"/>
              <w:rPr>
                <w:rFonts w:ascii="Times New Roman" w:hAnsi="Times New Roman" w:cs="Times New Roman"/>
                <w:sz w:val="26"/>
                <w:szCs w:val="26"/>
              </w:rPr>
            </w:pPr>
            <w:r w:rsidRPr="00DE4E89">
              <w:rPr>
                <w:rFonts w:ascii="Times New Roman" w:hAnsi="Times New Roman" w:cs="Times New Roman"/>
                <w:sz w:val="26"/>
                <w:szCs w:val="26"/>
              </w:rPr>
              <w:t xml:space="preserve">- </w:t>
            </w:r>
            <w:r w:rsidR="00DE4E89" w:rsidRPr="00DE4E89">
              <w:rPr>
                <w:rFonts w:ascii="Times New Roman" w:hAnsi="Times New Roman" w:cs="Times New Roman"/>
                <w:sz w:val="26"/>
                <w:szCs w:val="26"/>
              </w:rPr>
              <w:t>Thông tư số 44/2014/TT-BGDĐT ngày 12 tháng 12 năm 2014 của Bộ trưởng Bộ Giáo dục và Đào tạo quy định về đánh giá, xếp loại “Cộng đồng học tập” cấp xã</w:t>
            </w:r>
            <w:r w:rsidRPr="00DE4E89">
              <w:rPr>
                <w:rFonts w:ascii="Times New Roman" w:hAnsi="Times New Roman" w:cs="Times New Roman"/>
                <w:sz w:val="26"/>
                <w:szCs w:val="26"/>
              </w:rPr>
              <w:t>;</w:t>
            </w:r>
          </w:p>
          <w:p w:rsidR="003602A2" w:rsidRPr="00DE4E89" w:rsidRDefault="00EA73FE" w:rsidP="00DE4E89">
            <w:pPr>
              <w:spacing w:after="0" w:line="240" w:lineRule="auto"/>
              <w:contextualSpacing/>
              <w:jc w:val="both"/>
              <w:rPr>
                <w:rFonts w:ascii="Times New Roman" w:hAnsi="Times New Roman" w:cs="Times New Roman"/>
                <w:bCs/>
                <w:sz w:val="26"/>
                <w:szCs w:val="26"/>
              </w:rPr>
            </w:pPr>
            <w:r w:rsidRPr="00F24BAE">
              <w:rPr>
                <w:rFonts w:ascii="Times New Roman" w:hAnsi="Times New Roman" w:cs="Times New Roman"/>
                <w:sz w:val="26"/>
                <w:szCs w:val="26"/>
              </w:rPr>
              <w:t>-</w:t>
            </w:r>
            <w:r w:rsidRPr="00F24BAE">
              <w:rPr>
                <w:rFonts w:ascii="Times New Roman" w:hAnsi="Times New Roman" w:cs="Times New Roman"/>
                <w:color w:val="000000"/>
                <w:sz w:val="26"/>
                <w:szCs w:val="26"/>
              </w:rPr>
              <w:t xml:space="preserve"> </w:t>
            </w:r>
            <w:r w:rsidRPr="00F24BAE">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w:t>
            </w:r>
            <w:r w:rsidRPr="00C706E5">
              <w:rPr>
                <w:rFonts w:ascii="Times New Roman" w:hAnsi="Times New Roman" w:cs="Times New Roman"/>
                <w:color w:val="000000"/>
                <w:sz w:val="26"/>
                <w:szCs w:val="26"/>
                <w:shd w:val="clear" w:color="auto" w:fill="FFFFFF"/>
              </w:rPr>
              <w:t xml:space="preserve"> Trung tâm phục vụ hành chính công, Ủy ban nhân dân cấp huyện, Ủy ban nhân dân cấp xã trên địa bàn tỉnh Bình Phước.</w:t>
            </w:r>
          </w:p>
        </w:tc>
      </w:tr>
    </w:tbl>
    <w:p w:rsidR="00D03F75" w:rsidRPr="00DE4E89" w:rsidRDefault="00D03F75" w:rsidP="00DE4E89">
      <w:pPr>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03F75" w:rsidRPr="00DE4E89" w:rsidTr="00D03F75">
        <w:tc>
          <w:tcPr>
            <w:tcW w:w="563" w:type="dxa"/>
            <w:tcBorders>
              <w:top w:val="single" w:sz="4" w:space="0" w:color="auto"/>
              <w:left w:val="single" w:sz="4" w:space="0" w:color="auto"/>
              <w:bottom w:val="single" w:sz="4" w:space="0" w:color="auto"/>
              <w:right w:val="single" w:sz="4" w:space="0" w:color="auto"/>
            </w:tcBorders>
            <w:hideMark/>
          </w:tcPr>
          <w:p w:rsidR="00D03F75" w:rsidRPr="00DE4E89" w:rsidRDefault="00D03F75" w:rsidP="00DE4E89">
            <w:pPr>
              <w:spacing w:after="0" w:line="240" w:lineRule="auto"/>
              <w:contextualSpacing/>
              <w:rPr>
                <w:rFonts w:ascii="Times New Roman" w:hAnsi="Times New Roman" w:cs="Times New Roman"/>
                <w:b/>
                <w:sz w:val="26"/>
                <w:szCs w:val="26"/>
              </w:rPr>
            </w:pPr>
            <w:r w:rsidRPr="00DE4E89">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DE4E89" w:rsidRDefault="00D03F75" w:rsidP="00DE4E89">
            <w:pPr>
              <w:spacing w:after="0" w:line="240" w:lineRule="auto"/>
              <w:contextualSpacing/>
              <w:rPr>
                <w:rFonts w:ascii="Times New Roman" w:hAnsi="Times New Roman" w:cs="Times New Roman"/>
                <w:b/>
                <w:sz w:val="26"/>
                <w:szCs w:val="26"/>
              </w:rPr>
            </w:pPr>
            <w:r w:rsidRPr="00DE4E89">
              <w:rPr>
                <w:rFonts w:ascii="Times New Roman" w:hAnsi="Times New Roman" w:cs="Times New Roman"/>
                <w:b/>
                <w:sz w:val="26"/>
                <w:szCs w:val="26"/>
              </w:rPr>
              <w:t>Tên Biểu mẫu</w:t>
            </w:r>
          </w:p>
        </w:tc>
      </w:tr>
      <w:tr w:rsidR="00D03F75" w:rsidRPr="00DE4E89" w:rsidTr="00D03F75">
        <w:tc>
          <w:tcPr>
            <w:tcW w:w="563" w:type="dxa"/>
            <w:tcBorders>
              <w:top w:val="single" w:sz="4" w:space="0" w:color="auto"/>
              <w:left w:val="single" w:sz="4" w:space="0" w:color="auto"/>
              <w:bottom w:val="single" w:sz="4" w:space="0" w:color="auto"/>
              <w:right w:val="single" w:sz="4" w:space="0" w:color="auto"/>
            </w:tcBorders>
          </w:tcPr>
          <w:p w:rsidR="00D03F75" w:rsidRPr="00DE4E89" w:rsidRDefault="00D03F75" w:rsidP="00DE4E89">
            <w:pPr>
              <w:numPr>
                <w:ilvl w:val="0"/>
                <w:numId w:val="3"/>
              </w:numPr>
              <w:spacing w:after="0" w:line="240" w:lineRule="auto"/>
              <w:ind w:left="357" w:hanging="357"/>
              <w:contextualSpacing/>
              <w:rPr>
                <w:rFonts w:ascii="Times New Roman" w:hAnsi="Times New Roman" w:cs="Times New Roman"/>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A73FE" w:rsidRPr="007E5D7F" w:rsidRDefault="00EA73FE" w:rsidP="00EA73FE">
            <w:pPr>
              <w:spacing w:before="60" w:after="60"/>
              <w:contextualSpacing/>
              <w:jc w:val="both"/>
              <w:rPr>
                <w:rFonts w:ascii="Times New Roman" w:hAnsi="Times New Roman" w:cs="Times New Roman"/>
                <w:sz w:val="26"/>
                <w:szCs w:val="26"/>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r w:rsidRPr="007E5D7F">
              <w:rPr>
                <w:rFonts w:ascii="Times New Roman" w:hAnsi="Times New Roman" w:cs="Times New Roman"/>
                <w:sz w:val="26"/>
                <w:szCs w:val="26"/>
              </w:rPr>
              <w:t xml:space="preserve">: </w:t>
            </w:r>
          </w:p>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Mẫu số 01 – Giấy tiếp nhận hồ sơ và hẹn trả kết quả</w:t>
            </w:r>
          </w:p>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Mẫu số 02 – Phiếu yêu cầu bổ sung, hoàn thiện hồ sơ</w:t>
            </w:r>
          </w:p>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Mẫu số 03 – Phiếu từ chối tiếp nhận giải quyết hồ sơ</w:t>
            </w:r>
          </w:p>
          <w:p w:rsidR="00D03F75" w:rsidRPr="00DE4E89" w:rsidRDefault="00D03F75"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Mẫu số 04 – Phiếu xin lỗi và hẹn lại ngày trả kết quả</w:t>
            </w:r>
          </w:p>
          <w:p w:rsidR="008A7CD3" w:rsidRPr="00DE4E89" w:rsidRDefault="008A7CD3"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Mẫu số 05 – Phiếu kiểm soát quá trình giải quyết hồ sơ</w:t>
            </w:r>
          </w:p>
          <w:p w:rsidR="008A7CD3" w:rsidRPr="00DE4E89" w:rsidRDefault="008A7CD3" w:rsidP="00DE4E89">
            <w:pPr>
              <w:spacing w:after="0" w:line="240" w:lineRule="auto"/>
              <w:contextualSpacing/>
              <w:jc w:val="both"/>
              <w:rPr>
                <w:rFonts w:ascii="Times New Roman" w:hAnsi="Times New Roman" w:cs="Times New Roman"/>
                <w:sz w:val="26"/>
                <w:szCs w:val="26"/>
              </w:rPr>
            </w:pPr>
            <w:r w:rsidRPr="00DE4E89">
              <w:rPr>
                <w:rFonts w:ascii="Times New Roman" w:hAnsi="Times New Roman" w:cs="Times New Roman"/>
                <w:sz w:val="26"/>
                <w:szCs w:val="26"/>
              </w:rPr>
              <w:t xml:space="preserve">* Mẫu số 06 – Sổ theo dõi hồ sơ </w:t>
            </w:r>
          </w:p>
        </w:tc>
      </w:tr>
    </w:tbl>
    <w:p w:rsidR="00D03F75" w:rsidRPr="00DE4E89" w:rsidRDefault="00D03F75" w:rsidP="00DE4E89">
      <w:pPr>
        <w:spacing w:after="0" w:line="240" w:lineRule="auto"/>
        <w:ind w:firstLine="720"/>
        <w:contextualSpacing/>
        <w:jc w:val="both"/>
        <w:rPr>
          <w:rFonts w:ascii="Times New Roman" w:hAnsi="Times New Roman" w:cs="Times New Roman"/>
          <w:b/>
          <w:sz w:val="26"/>
          <w:szCs w:val="26"/>
        </w:rPr>
      </w:pPr>
      <w:r w:rsidRPr="00DE4E89">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03F75" w:rsidRPr="00DE4E89"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DE4E89" w:rsidRDefault="00D03F75" w:rsidP="00DE4E89">
            <w:pPr>
              <w:spacing w:after="0" w:line="240" w:lineRule="auto"/>
              <w:contextualSpacing/>
              <w:rPr>
                <w:rFonts w:ascii="Times New Roman" w:hAnsi="Times New Roman" w:cs="Times New Roman"/>
                <w:b/>
                <w:sz w:val="26"/>
                <w:szCs w:val="26"/>
              </w:rPr>
            </w:pPr>
            <w:r w:rsidRPr="00DE4E89">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DE4E89" w:rsidRDefault="00D03F75"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DE4E89" w:rsidRDefault="00D03F75"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DE4E89" w:rsidRDefault="00D03F75" w:rsidP="00DE4E89">
            <w:pPr>
              <w:spacing w:after="0" w:line="240" w:lineRule="auto"/>
              <w:contextualSpacing/>
              <w:jc w:val="center"/>
              <w:rPr>
                <w:rFonts w:ascii="Times New Roman" w:hAnsi="Times New Roman" w:cs="Times New Roman"/>
                <w:b/>
                <w:sz w:val="26"/>
                <w:szCs w:val="26"/>
              </w:rPr>
            </w:pPr>
            <w:r w:rsidRPr="00DE4E89">
              <w:rPr>
                <w:rFonts w:ascii="Times New Roman" w:hAnsi="Times New Roman" w:cs="Times New Roman"/>
                <w:b/>
                <w:sz w:val="26"/>
                <w:szCs w:val="26"/>
              </w:rPr>
              <w:t>Thời gian</w:t>
            </w:r>
          </w:p>
        </w:tc>
      </w:tr>
      <w:tr w:rsidR="006140C2" w:rsidRPr="00DE4E89"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E4E89" w:rsidRDefault="006140C2" w:rsidP="00DE4E89">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DE4E89" w:rsidRDefault="006140C2" w:rsidP="00DE4E89">
            <w:pPr>
              <w:spacing w:after="0" w:line="240" w:lineRule="auto"/>
              <w:ind w:firstLine="20"/>
              <w:contextualSpacing/>
              <w:jc w:val="both"/>
              <w:rPr>
                <w:rFonts w:ascii="Times New Roman" w:hAnsi="Times New Roman" w:cs="Times New Roman"/>
                <w:sz w:val="26"/>
                <w:szCs w:val="26"/>
                <w:lang w:val="nl-NL"/>
              </w:rPr>
            </w:pPr>
            <w:r w:rsidRPr="00DE4E89">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DE4E89" w:rsidRDefault="006140C2" w:rsidP="00DE4E89">
            <w:pPr>
              <w:spacing w:after="0" w:line="240" w:lineRule="auto"/>
              <w:ind w:firstLine="20"/>
              <w:contextualSpacing/>
              <w:jc w:val="center"/>
              <w:rPr>
                <w:rFonts w:ascii="Times New Roman" w:hAnsi="Times New Roman" w:cs="Times New Roman"/>
                <w:sz w:val="26"/>
                <w:szCs w:val="26"/>
                <w:lang w:val="nl-NL"/>
              </w:rPr>
            </w:pPr>
            <w:r w:rsidRPr="00DE4E89">
              <w:rPr>
                <w:rFonts w:ascii="Times New Roman" w:hAnsi="Times New Roman" w:cs="Times New Roman"/>
                <w:sz w:val="26"/>
                <w:szCs w:val="26"/>
                <w:lang w:val="nl-NL"/>
              </w:rPr>
              <w:t>Phòng GD&amp;ĐT</w:t>
            </w:r>
          </w:p>
        </w:tc>
        <w:tc>
          <w:tcPr>
            <w:tcW w:w="1428" w:type="dxa"/>
            <w:vMerge w:val="restart"/>
            <w:tcBorders>
              <w:top w:val="single" w:sz="4" w:space="0" w:color="auto"/>
              <w:left w:val="single" w:sz="4" w:space="0" w:color="auto"/>
              <w:right w:val="single" w:sz="4" w:space="0" w:color="auto"/>
            </w:tcBorders>
            <w:vAlign w:val="center"/>
          </w:tcPr>
          <w:p w:rsidR="006140C2" w:rsidRPr="00DE4E89" w:rsidRDefault="006140C2" w:rsidP="00DE4E89">
            <w:pPr>
              <w:tabs>
                <w:tab w:val="right" w:pos="3012"/>
              </w:tabs>
              <w:spacing w:after="0" w:line="240" w:lineRule="auto"/>
              <w:contextualSpacing/>
              <w:jc w:val="center"/>
              <w:rPr>
                <w:rFonts w:ascii="Times New Roman" w:hAnsi="Times New Roman" w:cs="Times New Roman"/>
                <w:sz w:val="26"/>
                <w:szCs w:val="26"/>
                <w:lang w:val="nl-NL"/>
              </w:rPr>
            </w:pPr>
            <w:r w:rsidRPr="00DE4E89">
              <w:rPr>
                <w:rFonts w:ascii="Times New Roman" w:hAnsi="Times New Roman" w:cs="Times New Roman"/>
                <w:sz w:val="26"/>
                <w:szCs w:val="26"/>
                <w:lang w:val="nl-NL"/>
              </w:rPr>
              <w:t xml:space="preserve">Theo thời gian quy định của văn bản hiện hành </w:t>
            </w:r>
          </w:p>
        </w:tc>
      </w:tr>
      <w:tr w:rsidR="006140C2" w:rsidRPr="00DE4E89"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E4E89" w:rsidRDefault="006140C2" w:rsidP="00DE4E89">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DE4E89" w:rsidRDefault="008A7CD3" w:rsidP="00DE4E89">
            <w:pPr>
              <w:spacing w:after="0" w:line="240" w:lineRule="auto"/>
              <w:ind w:firstLine="20"/>
              <w:contextualSpacing/>
              <w:jc w:val="both"/>
              <w:rPr>
                <w:rFonts w:ascii="Times New Roman" w:hAnsi="Times New Roman" w:cs="Times New Roman"/>
                <w:sz w:val="26"/>
                <w:szCs w:val="26"/>
              </w:rPr>
            </w:pPr>
            <w:r w:rsidRPr="00DE4E89">
              <w:rPr>
                <w:rFonts w:ascii="Times New Roman" w:hAnsi="Times New Roman" w:cs="Times New Roman"/>
                <w:sz w:val="26"/>
                <w:szCs w:val="26"/>
              </w:rPr>
              <w:t>Kết quả giải quyết hồ sơ</w:t>
            </w:r>
          </w:p>
          <w:p w:rsidR="008A7CD3" w:rsidRPr="00DE4E89" w:rsidRDefault="008A7CD3" w:rsidP="00DE4E89">
            <w:pPr>
              <w:spacing w:after="0" w:line="240" w:lineRule="auto"/>
              <w:ind w:firstLine="20"/>
              <w:contextualSpacing/>
              <w:jc w:val="both"/>
              <w:rPr>
                <w:rFonts w:ascii="Times New Roman" w:hAnsi="Times New Roman" w:cs="Times New Roman"/>
                <w:sz w:val="26"/>
                <w:szCs w:val="26"/>
              </w:rPr>
            </w:pPr>
            <w:r w:rsidRPr="00DE4E89">
              <w:rPr>
                <w:rFonts w:ascii="Times New Roman" w:hAnsi="Times New Roman" w:cs="Times New Roman"/>
                <w:sz w:val="26"/>
                <w:szCs w:val="26"/>
              </w:rPr>
              <w:t>Các văn bản phát sinh trong quá trình xử ltys hò sơ (nếu có)</w:t>
            </w:r>
          </w:p>
        </w:tc>
        <w:tc>
          <w:tcPr>
            <w:tcW w:w="2551" w:type="dxa"/>
            <w:vMerge/>
            <w:tcBorders>
              <w:left w:val="single" w:sz="4" w:space="0" w:color="auto"/>
              <w:bottom w:val="single" w:sz="4" w:space="0" w:color="auto"/>
              <w:right w:val="single" w:sz="4" w:space="0" w:color="auto"/>
            </w:tcBorders>
            <w:vAlign w:val="center"/>
          </w:tcPr>
          <w:p w:rsidR="006140C2" w:rsidRPr="00DE4E89" w:rsidRDefault="006140C2" w:rsidP="00DE4E89">
            <w:pPr>
              <w:spacing w:after="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DE4E89" w:rsidRDefault="006140C2" w:rsidP="00DE4E89">
            <w:pPr>
              <w:tabs>
                <w:tab w:val="right" w:pos="3012"/>
              </w:tabs>
              <w:spacing w:after="0" w:line="240" w:lineRule="auto"/>
              <w:contextualSpacing/>
              <w:jc w:val="center"/>
              <w:rPr>
                <w:rFonts w:ascii="Times New Roman" w:hAnsi="Times New Roman" w:cs="Times New Roman"/>
                <w:sz w:val="26"/>
                <w:szCs w:val="26"/>
                <w:lang w:val="nl-NL"/>
              </w:rPr>
            </w:pPr>
          </w:p>
        </w:tc>
      </w:tr>
      <w:tr w:rsidR="00D03F75" w:rsidRPr="00DE4E89"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DE4E89" w:rsidRDefault="00D03F75" w:rsidP="00DE4E89">
            <w:pPr>
              <w:numPr>
                <w:ilvl w:val="0"/>
                <w:numId w:val="4"/>
              </w:numPr>
              <w:spacing w:after="0" w:line="240" w:lineRule="auto"/>
              <w:ind w:left="357" w:hanging="357"/>
              <w:contextualSpacing/>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DE4E89" w:rsidRDefault="00EA73FE" w:rsidP="00DE4E89">
            <w:pPr>
              <w:spacing w:after="0" w:line="240" w:lineRule="auto"/>
              <w:contextualSpacing/>
              <w:jc w:val="both"/>
              <w:rPr>
                <w:rFonts w:ascii="Times New Roman" w:hAnsi="Times New Roman" w:cs="Times New Roman"/>
                <w:sz w:val="26"/>
                <w:szCs w:val="26"/>
                <w:lang w:val="nl-NL"/>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tcPr>
          <w:p w:rsidR="00D03F75" w:rsidRPr="00DE4E89" w:rsidRDefault="00D03F75" w:rsidP="00DE4E89">
            <w:pPr>
              <w:spacing w:after="0" w:line="240" w:lineRule="auto"/>
              <w:contextualSpacing/>
              <w:jc w:val="center"/>
              <w:rPr>
                <w:rFonts w:ascii="Times New Roman" w:hAnsi="Times New Roman" w:cs="Times New Roman"/>
                <w:sz w:val="26"/>
                <w:szCs w:val="26"/>
              </w:rPr>
            </w:pPr>
            <w:r w:rsidRPr="00DE4E89">
              <w:rPr>
                <w:rFonts w:ascii="Times New Roman" w:hAnsi="Times New Roman" w:cs="Times New Roman"/>
                <w:sz w:val="26"/>
                <w:szCs w:val="26"/>
              </w:rPr>
              <w:t>Bộ phậ</w:t>
            </w:r>
            <w:r w:rsidR="004B2192" w:rsidRPr="00DE4E89">
              <w:rPr>
                <w:rFonts w:ascii="Times New Roman" w:hAnsi="Times New Roman" w:cs="Times New Roman"/>
                <w:sz w:val="26"/>
                <w:szCs w:val="26"/>
              </w:rPr>
              <w:t>n TN&amp;T</w:t>
            </w:r>
            <w:r w:rsidRPr="00DE4E89">
              <w:rPr>
                <w:rFonts w:ascii="Times New Roman" w:hAnsi="Times New Roman" w:cs="Times New Roman"/>
                <w:sz w:val="26"/>
                <w:szCs w:val="26"/>
              </w:rPr>
              <w:t>K</w:t>
            </w:r>
            <w:r w:rsidR="004B2192" w:rsidRPr="00DE4E89">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DE4E89" w:rsidRDefault="00D03F75" w:rsidP="00DE4E89">
            <w:pPr>
              <w:spacing w:after="0" w:line="240" w:lineRule="auto"/>
              <w:contextualSpacing/>
              <w:jc w:val="center"/>
              <w:rPr>
                <w:rFonts w:ascii="Times New Roman" w:hAnsi="Times New Roman" w:cs="Times New Roman"/>
                <w:sz w:val="26"/>
                <w:szCs w:val="26"/>
              </w:rPr>
            </w:pPr>
          </w:p>
        </w:tc>
      </w:tr>
    </w:tbl>
    <w:p w:rsidR="00D03F75" w:rsidRPr="00DE4E89" w:rsidRDefault="00D03F75" w:rsidP="00DE4E89">
      <w:pPr>
        <w:spacing w:after="0" w:line="240" w:lineRule="auto"/>
        <w:contextualSpacing/>
        <w:jc w:val="right"/>
        <w:rPr>
          <w:rFonts w:ascii="Times New Roman" w:hAnsi="Times New Roman" w:cs="Times New Roman"/>
          <w:sz w:val="26"/>
          <w:szCs w:val="26"/>
          <w:lang w:val="sv-SE"/>
        </w:rPr>
      </w:pPr>
    </w:p>
    <w:p w:rsidR="00D03F75" w:rsidRPr="00DE4E89" w:rsidRDefault="00D03F75" w:rsidP="00DE4E89">
      <w:pPr>
        <w:keepNext/>
        <w:autoSpaceDE w:val="0"/>
        <w:autoSpaceDN w:val="0"/>
        <w:spacing w:after="0" w:line="240" w:lineRule="auto"/>
        <w:ind w:right="-144"/>
        <w:contextualSpacing/>
        <w:jc w:val="center"/>
        <w:outlineLvl w:val="2"/>
        <w:rPr>
          <w:rFonts w:ascii="Times New Roman" w:hAnsi="Times New Roman" w:cs="Times New Roman"/>
          <w:sz w:val="26"/>
          <w:szCs w:val="26"/>
        </w:rPr>
      </w:pPr>
      <w:r w:rsidRPr="00DE4E89">
        <w:rPr>
          <w:rFonts w:ascii="Times New Roman" w:hAnsi="Times New Roman" w:cs="Times New Roman"/>
          <w:sz w:val="26"/>
          <w:szCs w:val="26"/>
        </w:rPr>
        <w:t xml:space="preserve"> </w:t>
      </w:r>
    </w:p>
    <w:p w:rsidR="00D03F75" w:rsidRPr="00DE4E89" w:rsidRDefault="00D03F75" w:rsidP="00DE4E89">
      <w:pPr>
        <w:pStyle w:val="NormalWeb"/>
        <w:shd w:val="clear" w:color="auto" w:fill="FFFFFF"/>
        <w:spacing w:line="240" w:lineRule="auto"/>
        <w:rPr>
          <w:sz w:val="26"/>
          <w:szCs w:val="26"/>
        </w:rPr>
      </w:pPr>
    </w:p>
    <w:p w:rsidR="00D03F75" w:rsidRPr="00DE4E89" w:rsidRDefault="00D03F75" w:rsidP="00DE4E89">
      <w:pPr>
        <w:spacing w:after="0" w:line="240" w:lineRule="auto"/>
        <w:rPr>
          <w:rFonts w:ascii="Times New Roman" w:hAnsi="Times New Roman" w:cs="Times New Roman"/>
          <w:sz w:val="26"/>
          <w:szCs w:val="26"/>
        </w:rPr>
      </w:pPr>
    </w:p>
    <w:p w:rsidR="00D03F75" w:rsidRPr="00DE4E89" w:rsidRDefault="00D03F75" w:rsidP="00DE4E89">
      <w:pPr>
        <w:spacing w:after="0" w:line="240" w:lineRule="auto"/>
        <w:rPr>
          <w:rFonts w:ascii="Times New Roman" w:hAnsi="Times New Roman" w:cs="Times New Roman"/>
          <w:sz w:val="26"/>
          <w:szCs w:val="26"/>
        </w:rPr>
      </w:pPr>
    </w:p>
    <w:p w:rsidR="002207E3" w:rsidRPr="00DE4E89" w:rsidRDefault="002207E3" w:rsidP="00DE4E89">
      <w:pPr>
        <w:spacing w:after="0" w:line="240" w:lineRule="auto"/>
        <w:rPr>
          <w:rFonts w:ascii="Times New Roman" w:hAnsi="Times New Roman" w:cs="Times New Roman"/>
          <w:sz w:val="26"/>
          <w:szCs w:val="26"/>
        </w:rPr>
      </w:pPr>
    </w:p>
    <w:sectPr w:rsidR="002207E3" w:rsidRPr="00DE4E89" w:rsidSect="00D03F7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37" w:rsidRDefault="00407637" w:rsidP="00D03F75">
      <w:pPr>
        <w:spacing w:after="0" w:line="240" w:lineRule="auto"/>
      </w:pPr>
      <w:r>
        <w:separator/>
      </w:r>
    </w:p>
  </w:endnote>
  <w:endnote w:type="continuationSeparator" w:id="0">
    <w:p w:rsidR="00407637" w:rsidRDefault="00407637"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170">
      <w:rPr>
        <w:rStyle w:val="PageNumber"/>
        <w:noProof/>
      </w:rPr>
      <w:t>1</w:t>
    </w:r>
    <w:r>
      <w:rPr>
        <w:rStyle w:val="PageNumber"/>
      </w:rPr>
      <w:fldChar w:fldCharType="end"/>
    </w:r>
    <w:r>
      <w:rPr>
        <w:rStyle w:val="PageNumber"/>
      </w:rPr>
      <w:t>/</w:t>
    </w:r>
    <w:r w:rsidR="009F7694">
      <w:rPr>
        <w:rStyle w:val="PageNumber"/>
      </w:rPr>
      <w:t>29</w:t>
    </w:r>
  </w:p>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0" w:rsidRDefault="0023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37" w:rsidRDefault="00407637" w:rsidP="00D03F75">
      <w:pPr>
        <w:spacing w:after="0" w:line="240" w:lineRule="auto"/>
      </w:pPr>
      <w:r>
        <w:separator/>
      </w:r>
    </w:p>
  </w:footnote>
  <w:footnote w:type="continuationSeparator" w:id="0">
    <w:p w:rsidR="00407637" w:rsidRDefault="00407637"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0" w:rsidRDefault="0023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86"/>
      <w:gridCol w:w="4694"/>
      <w:gridCol w:w="1843"/>
      <w:gridCol w:w="1984"/>
    </w:tblGrid>
    <w:tr w:rsidR="00D03F75" w:rsidRPr="006B1659" w:rsidTr="00236170">
      <w:trPr>
        <w:cantSplit/>
        <w:trHeight w:val="432"/>
      </w:trPr>
      <w:tc>
        <w:tcPr>
          <w:tcW w:w="1686" w:type="dxa"/>
          <w:vMerge w:val="restart"/>
          <w:vAlign w:val="center"/>
        </w:tcPr>
        <w:p w:rsidR="00D03F75" w:rsidRPr="005250AC" w:rsidRDefault="00876314" w:rsidP="00792D87">
          <w:pPr>
            <w:spacing w:after="0" w:line="240" w:lineRule="auto"/>
            <w:jc w:val="center"/>
            <w:rPr>
              <w:rFonts w:ascii="Times New Roman" w:hAnsi="Times New Roman" w:cs="Times New Roman"/>
              <w:b/>
              <w:sz w:val="26"/>
              <w:szCs w:val="26"/>
              <w:lang w:val="nl-NL"/>
            </w:rPr>
          </w:pPr>
          <w:r w:rsidRPr="00744E99">
            <w:rPr>
              <w:rFonts w:ascii="Times New Roman" w:hAnsi="Times New Roman" w:cs="Times New Roman"/>
              <w:b/>
              <w:sz w:val="26"/>
              <w:szCs w:val="26"/>
              <w:lang w:val="nl-NL"/>
            </w:rPr>
            <w:t xml:space="preserve">UBND THỊ XÃ </w:t>
          </w:r>
          <w:r w:rsidR="00236170" w:rsidRPr="00B43004">
            <w:rPr>
              <w:rFonts w:ascii="Times New Roman" w:hAnsi="Times New Roman" w:cs="Times New Roman"/>
              <w:b/>
              <w:sz w:val="26"/>
              <w:szCs w:val="26"/>
              <w:lang w:val="nl-NL"/>
            </w:rPr>
            <w:t xml:space="preserve">PHƯỚC </w:t>
          </w:r>
          <w:bookmarkStart w:id="0" w:name="_GoBack"/>
          <w:bookmarkEnd w:id="0"/>
          <w:r w:rsidRPr="00744E99">
            <w:rPr>
              <w:rFonts w:ascii="Times New Roman" w:hAnsi="Times New Roman" w:cs="Times New Roman"/>
              <w:b/>
              <w:sz w:val="26"/>
              <w:szCs w:val="26"/>
              <w:lang w:val="nl-NL"/>
            </w:rPr>
            <w:t>LONG</w:t>
          </w:r>
        </w:p>
      </w:tc>
      <w:tc>
        <w:tcPr>
          <w:tcW w:w="4694" w:type="dxa"/>
          <w:vMerge w:val="restart"/>
          <w:vAlign w:val="center"/>
        </w:tcPr>
        <w:p w:rsidR="00D03F75" w:rsidRPr="006B1659" w:rsidRDefault="00D03F75" w:rsidP="00D03F75">
          <w:pPr>
            <w:spacing w:before="60" w:after="60" w:line="240" w:lineRule="auto"/>
            <w:jc w:val="center"/>
            <w:rPr>
              <w:rFonts w:ascii="Times New Roman" w:hAnsi="Times New Roman" w:cs="Times New Roman"/>
              <w:b/>
              <w:sz w:val="26"/>
              <w:szCs w:val="26"/>
            </w:rPr>
          </w:pPr>
          <w:r w:rsidRPr="006B1659">
            <w:rPr>
              <w:rFonts w:ascii="Times New Roman" w:hAnsi="Times New Roman" w:cs="Times New Roman"/>
              <w:b/>
              <w:sz w:val="26"/>
              <w:szCs w:val="26"/>
            </w:rPr>
            <w:t xml:space="preserve">QUY TRÌNH </w:t>
          </w:r>
        </w:p>
        <w:p w:rsidR="00D03F75" w:rsidRPr="00D03F75" w:rsidRDefault="00074794" w:rsidP="00D03F75">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Đ</w:t>
          </w:r>
          <w:r w:rsidRPr="00074794">
            <w:rPr>
              <w:rFonts w:ascii="Times New Roman" w:hAnsi="Times New Roman" w:cs="Times New Roman"/>
              <w:b/>
              <w:bCs/>
              <w:sz w:val="26"/>
              <w:szCs w:val="26"/>
            </w:rPr>
            <w:t>ánh giá, xếp loại “Cộng đồng học tập” cấp xã</w:t>
          </w: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rPr>
          </w:pPr>
          <w:r w:rsidRPr="006B1659">
            <w:rPr>
              <w:rFonts w:ascii="Times New Roman" w:hAnsi="Times New Roman" w:cs="Times New Roman"/>
              <w:sz w:val="26"/>
              <w:szCs w:val="26"/>
            </w:rPr>
            <w:t>Mã hiệu:</w:t>
          </w:r>
        </w:p>
      </w:tc>
      <w:tc>
        <w:tcPr>
          <w:tcW w:w="1984" w:type="dxa"/>
          <w:tcBorders>
            <w:left w:val="single" w:sz="4" w:space="0" w:color="auto"/>
          </w:tcBorders>
        </w:tcPr>
        <w:p w:rsidR="00D03F75" w:rsidRPr="006B1659" w:rsidRDefault="00194591" w:rsidP="00EA73FE">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QT-2</w:t>
          </w:r>
          <w:r w:rsidR="00EA73FE">
            <w:rPr>
              <w:rFonts w:ascii="Times New Roman" w:hAnsi="Times New Roman" w:cs="Times New Roman"/>
              <w:sz w:val="26"/>
              <w:szCs w:val="26"/>
              <w:lang w:val="nl-NL"/>
            </w:rPr>
            <w:t>9</w:t>
          </w:r>
          <w:r w:rsidR="00D03F75" w:rsidRPr="00A13F93">
            <w:rPr>
              <w:rFonts w:ascii="Times New Roman" w:hAnsi="Times New Roman" w:cs="Times New Roman"/>
              <w:sz w:val="26"/>
              <w:szCs w:val="26"/>
              <w:lang w:val="nl-NL"/>
            </w:rPr>
            <w:t>/GD</w:t>
          </w:r>
          <w:r w:rsidR="00792D87">
            <w:rPr>
              <w:rFonts w:ascii="Times New Roman" w:hAnsi="Times New Roman" w:cs="Times New Roman"/>
              <w:sz w:val="26"/>
              <w:szCs w:val="26"/>
              <w:lang w:val="nl-NL"/>
            </w:rPr>
            <w:t>&amp;ĐT</w:t>
          </w:r>
        </w:p>
      </w:tc>
    </w:tr>
    <w:tr w:rsidR="00D03F75" w:rsidRPr="006B1659" w:rsidTr="00236170">
      <w:trPr>
        <w:cantSplit/>
        <w:trHeight w:val="165"/>
      </w:trPr>
      <w:tc>
        <w:tcPr>
          <w:tcW w:w="168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94" w:type="dxa"/>
          <w:vMerge/>
        </w:tcPr>
        <w:p w:rsidR="00D03F75" w:rsidRPr="006B1659" w:rsidRDefault="00D03F75" w:rsidP="00D03F75">
          <w:pPr>
            <w:spacing w:before="60" w:after="60" w:line="240" w:lineRule="auto"/>
            <w:jc w:val="center"/>
            <w:rPr>
              <w:rFonts w:ascii="Times New Roman" w:hAnsi="Times New Roman" w:cs="Times New Roman"/>
              <w:b/>
              <w:i/>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Lần ban hành:</w:t>
          </w:r>
        </w:p>
      </w:tc>
      <w:tc>
        <w:tcPr>
          <w:tcW w:w="1984" w:type="dxa"/>
          <w:tcBorders>
            <w:left w:val="single" w:sz="4" w:space="0" w:color="auto"/>
          </w:tcBorders>
        </w:tcPr>
        <w:p w:rsidR="00D03F75" w:rsidRPr="006B1659" w:rsidRDefault="00D03F75" w:rsidP="00D03F75">
          <w:pPr>
            <w:spacing w:before="60" w:after="60" w:line="240" w:lineRule="auto"/>
            <w:jc w:val="both"/>
            <w:rPr>
              <w:rFonts w:ascii="Times New Roman" w:hAnsi="Times New Roman" w:cs="Times New Roman"/>
              <w:sz w:val="26"/>
              <w:szCs w:val="26"/>
              <w:lang w:val="nl-NL"/>
            </w:rPr>
          </w:pPr>
          <w:r w:rsidRPr="006B1659">
            <w:rPr>
              <w:rFonts w:ascii="Times New Roman" w:hAnsi="Times New Roman" w:cs="Times New Roman"/>
              <w:sz w:val="26"/>
              <w:szCs w:val="26"/>
              <w:lang w:val="nl-NL"/>
            </w:rPr>
            <w:t>01</w:t>
          </w:r>
        </w:p>
      </w:tc>
    </w:tr>
    <w:tr w:rsidR="00D03F75" w:rsidRPr="006B1659" w:rsidTr="00236170">
      <w:trPr>
        <w:cantSplit/>
        <w:trHeight w:val="165"/>
      </w:trPr>
      <w:tc>
        <w:tcPr>
          <w:tcW w:w="168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94"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Ngày ban hành:</w:t>
          </w:r>
        </w:p>
      </w:tc>
      <w:tc>
        <w:tcPr>
          <w:tcW w:w="1984" w:type="dxa"/>
          <w:tcBorders>
            <w:left w:val="single" w:sz="4" w:space="0" w:color="auto"/>
          </w:tcBorders>
        </w:tcPr>
        <w:p w:rsidR="00D03F75" w:rsidRPr="006B1659" w:rsidRDefault="00A657D9" w:rsidP="00D03F75">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D03F75" w:rsidTr="00D03F75">
      <w:trPr>
        <w:cantSplit/>
        <w:trHeight w:val="392"/>
      </w:trPr>
      <w:tc>
        <w:tcPr>
          <w:tcW w:w="1701" w:type="dxa"/>
          <w:vMerge w:val="restart"/>
          <w:vAlign w:val="center"/>
        </w:tcPr>
        <w:p w:rsidR="00D03F75" w:rsidRPr="009A106E" w:rsidRDefault="00D03F75" w:rsidP="00D03F75">
          <w:pPr>
            <w:jc w:val="center"/>
          </w:pPr>
          <w:r>
            <w:rPr>
              <w:lang w:val="nl-NL"/>
            </w:rPr>
            <w:t>UBND XÃ XUÂN SƠN</w:t>
          </w:r>
        </w:p>
      </w:tc>
      <w:tc>
        <w:tcPr>
          <w:tcW w:w="4395" w:type="dxa"/>
          <w:tcBorders>
            <w:bottom w:val="nil"/>
          </w:tcBorders>
          <w:vAlign w:val="center"/>
        </w:tcPr>
        <w:p w:rsidR="00D03F75" w:rsidRPr="00E12F47" w:rsidRDefault="00D03F75" w:rsidP="00D03F75">
          <w:pPr>
            <w:jc w:val="center"/>
            <w:rPr>
              <w:b/>
              <w:sz w:val="28"/>
            </w:rPr>
          </w:pPr>
          <w:r>
            <w:rPr>
              <w:b/>
              <w:sz w:val="28"/>
            </w:rPr>
            <w:t xml:space="preserve">QUY TRÌNH </w:t>
          </w:r>
        </w:p>
      </w:tc>
      <w:tc>
        <w:tcPr>
          <w:tcW w:w="1842" w:type="dxa"/>
          <w:tcBorders>
            <w:right w:val="nil"/>
          </w:tcBorders>
        </w:tcPr>
        <w:p w:rsidR="00D03F75" w:rsidRDefault="00D03F75" w:rsidP="00D03F75">
          <w:r>
            <w:t>Mã hiệu:</w:t>
          </w:r>
        </w:p>
      </w:tc>
      <w:tc>
        <w:tcPr>
          <w:tcW w:w="1418" w:type="dxa"/>
          <w:tcBorders>
            <w:left w:val="nil"/>
          </w:tcBorders>
        </w:tcPr>
        <w:p w:rsidR="00D03F75" w:rsidRDefault="00D03F75" w:rsidP="00D03F75">
          <w:pPr>
            <w:jc w:val="both"/>
          </w:pPr>
          <w:r>
            <w:t>QT 10/NV</w:t>
          </w:r>
        </w:p>
      </w:tc>
    </w:tr>
    <w:tr w:rsidR="00D03F75" w:rsidTr="00D03F75">
      <w:trPr>
        <w:cantSplit/>
        <w:trHeight w:val="150"/>
      </w:trPr>
      <w:tc>
        <w:tcPr>
          <w:tcW w:w="1701" w:type="dxa"/>
          <w:vMerge/>
        </w:tcPr>
        <w:p w:rsidR="00D03F75" w:rsidRDefault="00D03F75" w:rsidP="00D03F75">
          <w:pPr>
            <w:jc w:val="both"/>
          </w:pPr>
        </w:p>
      </w:tc>
      <w:tc>
        <w:tcPr>
          <w:tcW w:w="4395" w:type="dxa"/>
          <w:vMerge w:val="restart"/>
          <w:tcBorders>
            <w:top w:val="nil"/>
          </w:tcBorders>
          <w:vAlign w:val="center"/>
        </w:tcPr>
        <w:p w:rsidR="00D03F75" w:rsidRPr="008A2E64" w:rsidRDefault="00D03F75" w:rsidP="00D03F75">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D03F75" w:rsidRPr="00A818C6" w:rsidRDefault="00D03F75" w:rsidP="00D03F7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D03F75" w:rsidRPr="004E32A3" w:rsidRDefault="00D03F75" w:rsidP="00D03F75">
          <w:pPr>
            <w:jc w:val="both"/>
            <w:rPr>
              <w:lang w:val="nl-NL"/>
            </w:rPr>
          </w:pPr>
          <w:r>
            <w:rPr>
              <w:lang w:val="nl-NL"/>
            </w:rPr>
            <w:t>01</w:t>
          </w:r>
        </w:p>
      </w:tc>
    </w:tr>
    <w:tr w:rsidR="00D03F75" w:rsidTr="00D03F75">
      <w:trPr>
        <w:cantSplit/>
        <w:trHeight w:val="20"/>
      </w:trPr>
      <w:tc>
        <w:tcPr>
          <w:tcW w:w="1701" w:type="dxa"/>
          <w:vMerge/>
        </w:tcPr>
        <w:p w:rsidR="00D03F75" w:rsidRDefault="00D03F75" w:rsidP="00D03F75">
          <w:pPr>
            <w:jc w:val="both"/>
          </w:pPr>
        </w:p>
      </w:tc>
      <w:tc>
        <w:tcPr>
          <w:tcW w:w="4395" w:type="dxa"/>
          <w:vMerge/>
          <w:tcBorders>
            <w:top w:val="nil"/>
          </w:tcBorders>
        </w:tcPr>
        <w:p w:rsidR="00D03F75" w:rsidRDefault="00D03F75" w:rsidP="00D03F75">
          <w:pPr>
            <w:jc w:val="both"/>
            <w:rPr>
              <w:sz w:val="28"/>
            </w:rPr>
          </w:pPr>
        </w:p>
      </w:tc>
      <w:tc>
        <w:tcPr>
          <w:tcW w:w="1842" w:type="dxa"/>
          <w:tcBorders>
            <w:right w:val="nil"/>
          </w:tcBorders>
        </w:tcPr>
        <w:p w:rsidR="00D03F75" w:rsidRPr="004E32A3" w:rsidRDefault="00D03F75" w:rsidP="00D03F75">
          <w:pPr>
            <w:rPr>
              <w:lang w:val="nl-NL"/>
            </w:rPr>
          </w:pPr>
          <w:r w:rsidRPr="004E32A3">
            <w:rPr>
              <w:lang w:val="nl-NL"/>
            </w:rPr>
            <w:t>Ngày ban hành:</w:t>
          </w:r>
        </w:p>
      </w:tc>
      <w:tc>
        <w:tcPr>
          <w:tcW w:w="1418" w:type="dxa"/>
          <w:tcBorders>
            <w:left w:val="nil"/>
          </w:tcBorders>
        </w:tcPr>
        <w:p w:rsidR="00D03F75" w:rsidRPr="004E32A3" w:rsidRDefault="00D03F75" w:rsidP="00D03F75">
          <w:pPr>
            <w:jc w:val="both"/>
            <w:rPr>
              <w:lang w:val="nl-NL"/>
            </w:rPr>
          </w:pPr>
          <w:r>
            <w:rPr>
              <w:lang w:val="nl-NL"/>
            </w:rPr>
            <w:t>01/3/2018</w:t>
          </w:r>
        </w:p>
      </w:tc>
    </w:tr>
  </w:tbl>
  <w:p w:rsidR="00D03F75" w:rsidRDefault="00D0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36E1E"/>
    <w:rsid w:val="00040CA0"/>
    <w:rsid w:val="00050517"/>
    <w:rsid w:val="00072ABA"/>
    <w:rsid w:val="00074794"/>
    <w:rsid w:val="000840BC"/>
    <w:rsid w:val="000A79C1"/>
    <w:rsid w:val="000B1AEA"/>
    <w:rsid w:val="000E7A3A"/>
    <w:rsid w:val="00101F44"/>
    <w:rsid w:val="0013083F"/>
    <w:rsid w:val="0019409B"/>
    <w:rsid w:val="00194591"/>
    <w:rsid w:val="002207E3"/>
    <w:rsid w:val="00227D67"/>
    <w:rsid w:val="00236170"/>
    <w:rsid w:val="00277B53"/>
    <w:rsid w:val="002E3255"/>
    <w:rsid w:val="00303B26"/>
    <w:rsid w:val="00325B99"/>
    <w:rsid w:val="00337E1C"/>
    <w:rsid w:val="003419AA"/>
    <w:rsid w:val="00354420"/>
    <w:rsid w:val="003602A2"/>
    <w:rsid w:val="00362937"/>
    <w:rsid w:val="00373DCF"/>
    <w:rsid w:val="003A2220"/>
    <w:rsid w:val="003B2E92"/>
    <w:rsid w:val="003B43C5"/>
    <w:rsid w:val="003C0C60"/>
    <w:rsid w:val="00407637"/>
    <w:rsid w:val="00432C8D"/>
    <w:rsid w:val="00487716"/>
    <w:rsid w:val="004B045D"/>
    <w:rsid w:val="004B2192"/>
    <w:rsid w:val="004B6448"/>
    <w:rsid w:val="004F21F5"/>
    <w:rsid w:val="005134B8"/>
    <w:rsid w:val="0051360F"/>
    <w:rsid w:val="00517B0B"/>
    <w:rsid w:val="006140C2"/>
    <w:rsid w:val="0063238E"/>
    <w:rsid w:val="00654CEA"/>
    <w:rsid w:val="006A395D"/>
    <w:rsid w:val="006B469F"/>
    <w:rsid w:val="006C2FF6"/>
    <w:rsid w:val="006C7DAE"/>
    <w:rsid w:val="006D33C3"/>
    <w:rsid w:val="006E1532"/>
    <w:rsid w:val="006E78BF"/>
    <w:rsid w:val="00722FFF"/>
    <w:rsid w:val="00754C05"/>
    <w:rsid w:val="00766094"/>
    <w:rsid w:val="00775D23"/>
    <w:rsid w:val="0078272C"/>
    <w:rsid w:val="00792D87"/>
    <w:rsid w:val="00803505"/>
    <w:rsid w:val="00803ADE"/>
    <w:rsid w:val="0082165E"/>
    <w:rsid w:val="0087544E"/>
    <w:rsid w:val="00876314"/>
    <w:rsid w:val="008A7CD3"/>
    <w:rsid w:val="00921D10"/>
    <w:rsid w:val="00941939"/>
    <w:rsid w:val="009F7694"/>
    <w:rsid w:val="00A0748A"/>
    <w:rsid w:val="00A657D9"/>
    <w:rsid w:val="00A66CE8"/>
    <w:rsid w:val="00A72DED"/>
    <w:rsid w:val="00AB7542"/>
    <w:rsid w:val="00AF6EF1"/>
    <w:rsid w:val="00B46FAF"/>
    <w:rsid w:val="00BC0502"/>
    <w:rsid w:val="00BC452F"/>
    <w:rsid w:val="00C61D98"/>
    <w:rsid w:val="00C659F3"/>
    <w:rsid w:val="00C7665F"/>
    <w:rsid w:val="00C9086B"/>
    <w:rsid w:val="00CA5D02"/>
    <w:rsid w:val="00D03F75"/>
    <w:rsid w:val="00D210D0"/>
    <w:rsid w:val="00D57B6E"/>
    <w:rsid w:val="00D93ACA"/>
    <w:rsid w:val="00DD0DF0"/>
    <w:rsid w:val="00DE4E89"/>
    <w:rsid w:val="00E637CD"/>
    <w:rsid w:val="00EA2BA2"/>
    <w:rsid w:val="00EA73FE"/>
    <w:rsid w:val="00F003BA"/>
    <w:rsid w:val="00F07989"/>
    <w:rsid w:val="00F26DFC"/>
    <w:rsid w:val="00F316C9"/>
    <w:rsid w:val="00F472A5"/>
    <w:rsid w:val="00F74E10"/>
    <w:rsid w:val="00F97D03"/>
    <w:rsid w:val="00FA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paragraph" w:styleId="BalloonText">
    <w:name w:val="Balloon Text"/>
    <w:basedOn w:val="Normal"/>
    <w:link w:val="BalloonTextChar"/>
    <w:semiHidden/>
    <w:rsid w:val="00F26D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6DFC"/>
    <w:rPr>
      <w:rFonts w:ascii="Tahoma" w:eastAsia="Times New Roman" w:hAnsi="Tahoma" w:cs="Tahoma"/>
      <w:sz w:val="16"/>
      <w:szCs w:val="16"/>
    </w:rPr>
  </w:style>
  <w:style w:type="character" w:customStyle="1" w:styleId="NormalWebChar2">
    <w:name w:val="Normal (Web) Char2"/>
    <w:aliases w:val="Normal (Web) Char Char1"/>
    <w:uiPriority w:val="99"/>
    <w:rsid w:val="00A72DED"/>
    <w:rPr>
      <w:sz w:val="24"/>
      <w:szCs w:val="24"/>
    </w:rPr>
  </w:style>
  <w:style w:type="character" w:customStyle="1" w:styleId="fontstyle01">
    <w:name w:val="fontstyle01"/>
    <w:basedOn w:val="DefaultParagraphFont"/>
    <w:rsid w:val="00EA73F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EA73FE"/>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paragraph" w:styleId="BalloonText">
    <w:name w:val="Balloon Text"/>
    <w:basedOn w:val="Normal"/>
    <w:link w:val="BalloonTextChar"/>
    <w:semiHidden/>
    <w:rsid w:val="00F26D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6DFC"/>
    <w:rPr>
      <w:rFonts w:ascii="Tahoma" w:eastAsia="Times New Roman" w:hAnsi="Tahoma" w:cs="Tahoma"/>
      <w:sz w:val="16"/>
      <w:szCs w:val="16"/>
    </w:rPr>
  </w:style>
  <w:style w:type="character" w:customStyle="1" w:styleId="NormalWebChar2">
    <w:name w:val="Normal (Web) Char2"/>
    <w:aliases w:val="Normal (Web) Char Char1"/>
    <w:uiPriority w:val="99"/>
    <w:rsid w:val="00A72DED"/>
    <w:rPr>
      <w:sz w:val="24"/>
      <w:szCs w:val="24"/>
    </w:rPr>
  </w:style>
  <w:style w:type="character" w:customStyle="1" w:styleId="fontstyle01">
    <w:name w:val="fontstyle01"/>
    <w:basedOn w:val="DefaultParagraphFont"/>
    <w:rsid w:val="00EA73F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EA73FE"/>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303">
      <w:bodyDiv w:val="1"/>
      <w:marLeft w:val="0"/>
      <w:marRight w:val="0"/>
      <w:marTop w:val="0"/>
      <w:marBottom w:val="0"/>
      <w:divBdr>
        <w:top w:val="none" w:sz="0" w:space="0" w:color="auto"/>
        <w:left w:val="none" w:sz="0" w:space="0" w:color="auto"/>
        <w:bottom w:val="none" w:sz="0" w:space="0" w:color="auto"/>
        <w:right w:val="none" w:sz="0" w:space="0" w:color="auto"/>
      </w:divBdr>
    </w:div>
    <w:div w:id="379666569">
      <w:bodyDiv w:val="1"/>
      <w:marLeft w:val="0"/>
      <w:marRight w:val="0"/>
      <w:marTop w:val="0"/>
      <w:marBottom w:val="0"/>
      <w:divBdr>
        <w:top w:val="none" w:sz="0" w:space="0" w:color="auto"/>
        <w:left w:val="none" w:sz="0" w:space="0" w:color="auto"/>
        <w:bottom w:val="none" w:sz="0" w:space="0" w:color="auto"/>
        <w:right w:val="none" w:sz="0" w:space="0" w:color="auto"/>
      </w:divBdr>
    </w:div>
    <w:div w:id="415250038">
      <w:bodyDiv w:val="1"/>
      <w:marLeft w:val="0"/>
      <w:marRight w:val="0"/>
      <w:marTop w:val="0"/>
      <w:marBottom w:val="0"/>
      <w:divBdr>
        <w:top w:val="none" w:sz="0" w:space="0" w:color="auto"/>
        <w:left w:val="none" w:sz="0" w:space="0" w:color="auto"/>
        <w:bottom w:val="none" w:sz="0" w:space="0" w:color="auto"/>
        <w:right w:val="none" w:sz="0" w:space="0" w:color="auto"/>
      </w:divBdr>
    </w:div>
    <w:div w:id="437525399">
      <w:bodyDiv w:val="1"/>
      <w:marLeft w:val="0"/>
      <w:marRight w:val="0"/>
      <w:marTop w:val="0"/>
      <w:marBottom w:val="0"/>
      <w:divBdr>
        <w:top w:val="none" w:sz="0" w:space="0" w:color="auto"/>
        <w:left w:val="none" w:sz="0" w:space="0" w:color="auto"/>
        <w:bottom w:val="none" w:sz="0" w:space="0" w:color="auto"/>
        <w:right w:val="none" w:sz="0" w:space="0" w:color="auto"/>
      </w:divBdr>
    </w:div>
    <w:div w:id="1354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9</cp:revision>
  <dcterms:created xsi:type="dcterms:W3CDTF">2020-08-15T03:35:00Z</dcterms:created>
  <dcterms:modified xsi:type="dcterms:W3CDTF">2021-03-11T03:13:00Z</dcterms:modified>
</cp:coreProperties>
</file>